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64B" w:rsidRDefault="00C7264B" w:rsidP="00C7264B">
      <w:r>
        <w:t>Good afternoon Jen, Brendan &amp; Maria,</w:t>
      </w:r>
    </w:p>
    <w:p w:rsidR="00C7264B" w:rsidRDefault="00C7264B" w:rsidP="00C7264B"/>
    <w:p w:rsidR="00C7264B" w:rsidRDefault="00C7264B" w:rsidP="00C7264B">
      <w:r>
        <w:t>I hope this finds you all well. I wanted to reach out regarding 2 upcoming events we’re planning to have at Ag Hall in July.</w:t>
      </w:r>
    </w:p>
    <w:p w:rsidR="00C7264B" w:rsidRDefault="00C7264B" w:rsidP="00C7264B"/>
    <w:p w:rsidR="00C7264B" w:rsidRDefault="00C7264B" w:rsidP="00C7264B">
      <w:pPr>
        <w:pStyle w:val="ListParagraph"/>
        <w:numPr>
          <w:ilvl w:val="0"/>
          <w:numId w:val="1"/>
        </w:numPr>
        <w:rPr>
          <w:rFonts w:eastAsia="Times New Roman"/>
        </w:rPr>
      </w:pPr>
      <w:r>
        <w:rPr>
          <w:rFonts w:eastAsia="Times New Roman"/>
        </w:rPr>
        <w:t>The Veteran’s Advocate Group of MV Community Services wants to have a Veteran’s meet &amp; greet at the Ag Hall on 7/16 from 4-7pm. They are envisioning veteran’s coming by the hall during that time to meet other vets and hear about what the Advocate Group is working on. They will be serving light food. Parking will be in the front. They expect less than 100 people.</w:t>
      </w:r>
    </w:p>
    <w:p w:rsidR="00C7264B" w:rsidRDefault="00C7264B" w:rsidP="00C7264B">
      <w:pPr>
        <w:pStyle w:val="ListParagraph"/>
      </w:pPr>
    </w:p>
    <w:p w:rsidR="00C7264B" w:rsidRDefault="00C7264B" w:rsidP="00C7264B">
      <w:pPr>
        <w:pStyle w:val="ListParagraph"/>
        <w:numPr>
          <w:ilvl w:val="0"/>
          <w:numId w:val="1"/>
        </w:numPr>
        <w:rPr>
          <w:rFonts w:eastAsia="Times New Roman"/>
        </w:rPr>
      </w:pPr>
      <w:r>
        <w:rPr>
          <w:rFonts w:eastAsia="Times New Roman"/>
        </w:rPr>
        <w:t xml:space="preserve">We are partnering with The Animal Shelter of Martha’s Vineyard for a “Celebration of Animals” on 7/23 from 2-4pm. One of the rings will feature Horse Archery, a Farm Animal Show and Large Animal Parade (obviously not at the same time). The other ring will feature dog demonstrations and a small animal parade. Rev. Baker and Rabbi </w:t>
      </w:r>
      <w:proofErr w:type="spellStart"/>
      <w:r>
        <w:rPr>
          <w:rFonts w:eastAsia="Times New Roman"/>
        </w:rPr>
        <w:t>Broitman</w:t>
      </w:r>
      <w:proofErr w:type="spellEnd"/>
      <w:r>
        <w:rPr>
          <w:rFonts w:eastAsia="Times New Roman"/>
        </w:rPr>
        <w:t xml:space="preserve"> will perform 2 Blessings of the Animals, 1 for the farm animals and 1 for the domestic pets. There will be other events such as a Tony the Pony painting demo, Alpacas and face painting. This will take between the Hall and the Barns. Parking will be in the front and along the Barn road if necessary. We also expect less than 100 people.</w:t>
      </w:r>
    </w:p>
    <w:p w:rsidR="00C7264B" w:rsidRDefault="00C7264B" w:rsidP="00C7264B">
      <w:pPr>
        <w:pStyle w:val="ListParagraph"/>
      </w:pPr>
    </w:p>
    <w:p w:rsidR="00C7264B" w:rsidRDefault="00C7264B" w:rsidP="00C7264B">
      <w:r>
        <w:t>Both of these events are free and both organizations are nonprofits. The Celebration of Animals falls in line with our mission and the APR. We also feel the Veteran’s Meet &amp; Greet falls under the APR clause, 2</w:t>
      </w:r>
      <w:r>
        <w:rPr>
          <w:vertAlign w:val="superscript"/>
        </w:rPr>
        <w:t>nd</w:t>
      </w:r>
      <w:r>
        <w:t xml:space="preserve"> paragraph, page 2:</w:t>
      </w:r>
    </w:p>
    <w:p w:rsidR="00C7264B" w:rsidRDefault="00C7264B" w:rsidP="00C7264B"/>
    <w:p w:rsidR="00C7264B" w:rsidRDefault="00C7264B" w:rsidP="00C7264B">
      <w:r>
        <w:t xml:space="preserve">“WHEREAS, the historical activities of </w:t>
      </w:r>
      <w:proofErr w:type="spellStart"/>
      <w:r>
        <w:t>MVAS</w:t>
      </w:r>
      <w:proofErr w:type="spellEnd"/>
      <w:r>
        <w:t xml:space="preserve"> have also included, but have not been limited to, conducting horse and buggy rides, horse and cattle shows, farmers’ </w:t>
      </w:r>
      <w:proofErr w:type="gramStart"/>
      <w:r>
        <w:t>markets,…</w:t>
      </w:r>
      <w:proofErr w:type="gramEnd"/>
      <w:r>
        <w:t>…and a variety of activities of educational, community, recreational, and non-profit activities for government and civic groups, for the enjoyment of residents of Martha’s Vineyard, and for others;”</w:t>
      </w:r>
    </w:p>
    <w:p w:rsidR="00C7264B" w:rsidRDefault="00C7264B" w:rsidP="00C7264B"/>
    <w:p w:rsidR="00C7264B" w:rsidRDefault="00C7264B" w:rsidP="00C7264B">
      <w:r>
        <w:t>Please also note that 3 of the approved events from our 2022 Event List have not occurred and will not occur this year. Please see below:</w:t>
      </w:r>
    </w:p>
    <w:p w:rsidR="00C7264B" w:rsidRDefault="00C7264B" w:rsidP="00C7264B"/>
    <w:tbl>
      <w:tblPr>
        <w:tblW w:w="14035" w:type="dxa"/>
        <w:tblInd w:w="-3" w:type="dxa"/>
        <w:tblCellMar>
          <w:left w:w="0" w:type="dxa"/>
          <w:right w:w="0" w:type="dxa"/>
        </w:tblCellMar>
        <w:tblLook w:val="04A0" w:firstRow="1" w:lastRow="0" w:firstColumn="1" w:lastColumn="0" w:noHBand="0" w:noVBand="1"/>
      </w:tblPr>
      <w:tblGrid>
        <w:gridCol w:w="2620"/>
        <w:gridCol w:w="4305"/>
        <w:gridCol w:w="3240"/>
        <w:gridCol w:w="2610"/>
        <w:gridCol w:w="1260"/>
      </w:tblGrid>
      <w:tr w:rsidR="00C7264B" w:rsidTr="00C7264B">
        <w:trPr>
          <w:trHeight w:val="402"/>
        </w:trPr>
        <w:tc>
          <w:tcPr>
            <w:tcW w:w="2620" w:type="dxa"/>
            <w:tcBorders>
              <w:top w:val="single" w:sz="8" w:space="0" w:color="000000"/>
              <w:left w:val="single" w:sz="8" w:space="0" w:color="000000"/>
              <w:bottom w:val="single" w:sz="8" w:space="0" w:color="000000"/>
              <w:right w:val="single" w:sz="8" w:space="0" w:color="000000"/>
            </w:tcBorders>
            <w:shd w:val="clear" w:color="auto" w:fill="EBF1DE"/>
            <w:tcMar>
              <w:top w:w="0" w:type="dxa"/>
              <w:left w:w="108" w:type="dxa"/>
              <w:bottom w:w="0" w:type="dxa"/>
              <w:right w:w="108" w:type="dxa"/>
            </w:tcMar>
            <w:vAlign w:val="bottom"/>
            <w:hideMark/>
          </w:tcPr>
          <w:p w:rsidR="00C7264B" w:rsidRDefault="00C7264B">
            <w:pPr>
              <w:jc w:val="center"/>
              <w:rPr>
                <w:color w:val="000000"/>
              </w:rPr>
            </w:pPr>
            <w:r>
              <w:rPr>
                <w:color w:val="000000"/>
              </w:rPr>
              <w:t>June*</w:t>
            </w:r>
          </w:p>
        </w:tc>
        <w:tc>
          <w:tcPr>
            <w:tcW w:w="4305" w:type="dxa"/>
            <w:tcBorders>
              <w:top w:val="single" w:sz="8" w:space="0" w:color="000000"/>
              <w:left w:val="nil"/>
              <w:bottom w:val="single" w:sz="8" w:space="0" w:color="000000"/>
              <w:right w:val="single" w:sz="8" w:space="0" w:color="000000"/>
            </w:tcBorders>
            <w:shd w:val="clear" w:color="auto" w:fill="EBF1DE"/>
            <w:tcMar>
              <w:top w:w="0" w:type="dxa"/>
              <w:left w:w="108" w:type="dxa"/>
              <w:bottom w:w="0" w:type="dxa"/>
              <w:right w:w="108" w:type="dxa"/>
            </w:tcMar>
            <w:vAlign w:val="bottom"/>
            <w:hideMark/>
          </w:tcPr>
          <w:p w:rsidR="00C7264B" w:rsidRDefault="00C7264B">
            <w:pPr>
              <w:jc w:val="center"/>
              <w:rPr>
                <w:color w:val="000000"/>
              </w:rPr>
            </w:pPr>
            <w:proofErr w:type="spellStart"/>
            <w:r>
              <w:rPr>
                <w:color w:val="000000"/>
              </w:rPr>
              <w:t>Junina</w:t>
            </w:r>
            <w:proofErr w:type="spellEnd"/>
            <w:r>
              <w:rPr>
                <w:color w:val="000000"/>
              </w:rPr>
              <w:t>-Spring Festival*</w:t>
            </w:r>
          </w:p>
        </w:tc>
        <w:tc>
          <w:tcPr>
            <w:tcW w:w="3240" w:type="dxa"/>
            <w:tcBorders>
              <w:top w:val="single" w:sz="8" w:space="0" w:color="000000"/>
              <w:left w:val="nil"/>
              <w:bottom w:val="single" w:sz="8" w:space="0" w:color="000000"/>
              <w:right w:val="single" w:sz="8" w:space="0" w:color="000000"/>
            </w:tcBorders>
            <w:shd w:val="clear" w:color="auto" w:fill="EBF1DE"/>
            <w:tcMar>
              <w:top w:w="0" w:type="dxa"/>
              <w:left w:w="108" w:type="dxa"/>
              <w:bottom w:w="0" w:type="dxa"/>
              <w:right w:w="108" w:type="dxa"/>
            </w:tcMar>
            <w:vAlign w:val="bottom"/>
            <w:hideMark/>
          </w:tcPr>
          <w:p w:rsidR="00C7264B" w:rsidRDefault="00C7264B">
            <w:pPr>
              <w:jc w:val="center"/>
              <w:rPr>
                <w:color w:val="000000"/>
              </w:rPr>
            </w:pPr>
            <w:proofErr w:type="spellStart"/>
            <w:r>
              <w:rPr>
                <w:color w:val="000000"/>
              </w:rPr>
              <w:t>MVAS</w:t>
            </w:r>
            <w:proofErr w:type="spellEnd"/>
          </w:p>
        </w:tc>
        <w:tc>
          <w:tcPr>
            <w:tcW w:w="2610" w:type="dxa"/>
            <w:tcBorders>
              <w:top w:val="single" w:sz="8" w:space="0" w:color="000000"/>
              <w:left w:val="nil"/>
              <w:bottom w:val="single" w:sz="8" w:space="0" w:color="000000"/>
              <w:right w:val="nil"/>
            </w:tcBorders>
            <w:shd w:val="clear" w:color="auto" w:fill="EBF1DE"/>
            <w:noWrap/>
            <w:tcMar>
              <w:top w:w="0" w:type="dxa"/>
              <w:left w:w="108" w:type="dxa"/>
              <w:bottom w:w="0" w:type="dxa"/>
              <w:right w:w="108" w:type="dxa"/>
            </w:tcMar>
            <w:vAlign w:val="bottom"/>
            <w:hideMark/>
          </w:tcPr>
          <w:p w:rsidR="00C7264B" w:rsidRDefault="00C7264B">
            <w:pPr>
              <w:jc w:val="center"/>
              <w:rPr>
                <w:color w:val="000000"/>
              </w:rPr>
            </w:pPr>
            <w:proofErr w:type="spellStart"/>
            <w:r>
              <w:rPr>
                <w:color w:val="000000"/>
              </w:rPr>
              <w:t>MVAS</w:t>
            </w:r>
            <w:proofErr w:type="spellEnd"/>
            <w:r>
              <w:rPr>
                <w:color w:val="000000"/>
              </w:rPr>
              <w:t xml:space="preserve"> Event/Community</w:t>
            </w:r>
          </w:p>
        </w:tc>
        <w:tc>
          <w:tcPr>
            <w:tcW w:w="1260" w:type="dxa"/>
            <w:tcBorders>
              <w:top w:val="single" w:sz="8" w:space="0" w:color="auto"/>
              <w:left w:val="single" w:sz="8" w:space="0" w:color="auto"/>
              <w:bottom w:val="single" w:sz="8" w:space="0" w:color="auto"/>
              <w:right w:val="single" w:sz="8" w:space="0" w:color="auto"/>
            </w:tcBorders>
            <w:shd w:val="clear" w:color="auto" w:fill="EBF1DE"/>
            <w:noWrap/>
            <w:tcMar>
              <w:top w:w="0" w:type="dxa"/>
              <w:left w:w="108" w:type="dxa"/>
              <w:bottom w:w="0" w:type="dxa"/>
              <w:right w:w="108" w:type="dxa"/>
            </w:tcMar>
            <w:vAlign w:val="bottom"/>
            <w:hideMark/>
          </w:tcPr>
          <w:p w:rsidR="00C7264B" w:rsidRDefault="00C7264B">
            <w:pPr>
              <w:jc w:val="center"/>
              <w:rPr>
                <w:color w:val="000000"/>
              </w:rPr>
            </w:pPr>
            <w:r>
              <w:rPr>
                <w:color w:val="000000"/>
              </w:rPr>
              <w:t>100</w:t>
            </w:r>
          </w:p>
        </w:tc>
      </w:tr>
      <w:tr w:rsidR="00C7264B" w:rsidTr="00C7264B">
        <w:trPr>
          <w:trHeight w:val="402"/>
        </w:trPr>
        <w:tc>
          <w:tcPr>
            <w:tcW w:w="2620" w:type="dxa"/>
            <w:tcBorders>
              <w:top w:val="nil"/>
              <w:left w:val="single" w:sz="8" w:space="0" w:color="000000"/>
              <w:bottom w:val="single" w:sz="8" w:space="0" w:color="000000"/>
              <w:right w:val="single" w:sz="8" w:space="0" w:color="000000"/>
            </w:tcBorders>
            <w:shd w:val="clear" w:color="auto" w:fill="C5D9F1"/>
            <w:tcMar>
              <w:top w:w="0" w:type="dxa"/>
              <w:left w:w="108" w:type="dxa"/>
              <w:bottom w:w="0" w:type="dxa"/>
              <w:right w:w="108" w:type="dxa"/>
            </w:tcMar>
            <w:vAlign w:val="bottom"/>
            <w:hideMark/>
          </w:tcPr>
          <w:p w:rsidR="00C7264B" w:rsidRDefault="00C7264B">
            <w:pPr>
              <w:jc w:val="center"/>
              <w:rPr>
                <w:color w:val="000000"/>
              </w:rPr>
            </w:pPr>
            <w:r>
              <w:rPr>
                <w:color w:val="000000"/>
              </w:rPr>
              <w:t>June*</w:t>
            </w:r>
          </w:p>
        </w:tc>
        <w:tc>
          <w:tcPr>
            <w:tcW w:w="4305" w:type="dxa"/>
            <w:tcBorders>
              <w:top w:val="nil"/>
              <w:left w:val="nil"/>
              <w:bottom w:val="single" w:sz="8" w:space="0" w:color="000000"/>
              <w:right w:val="single" w:sz="8" w:space="0" w:color="000000"/>
            </w:tcBorders>
            <w:shd w:val="clear" w:color="auto" w:fill="C5D9F1"/>
            <w:tcMar>
              <w:top w:w="0" w:type="dxa"/>
              <w:left w:w="108" w:type="dxa"/>
              <w:bottom w:w="0" w:type="dxa"/>
              <w:right w:w="108" w:type="dxa"/>
            </w:tcMar>
            <w:vAlign w:val="bottom"/>
            <w:hideMark/>
          </w:tcPr>
          <w:p w:rsidR="00C7264B" w:rsidRDefault="00C7264B">
            <w:pPr>
              <w:jc w:val="center"/>
              <w:rPr>
                <w:color w:val="000000"/>
              </w:rPr>
            </w:pPr>
            <w:r>
              <w:rPr>
                <w:color w:val="000000"/>
              </w:rPr>
              <w:t>WT Town Picnic</w:t>
            </w:r>
          </w:p>
        </w:tc>
        <w:tc>
          <w:tcPr>
            <w:tcW w:w="3240" w:type="dxa"/>
            <w:tcBorders>
              <w:top w:val="nil"/>
              <w:left w:val="nil"/>
              <w:bottom w:val="single" w:sz="8" w:space="0" w:color="000000"/>
              <w:right w:val="single" w:sz="8" w:space="0" w:color="000000"/>
            </w:tcBorders>
            <w:shd w:val="clear" w:color="auto" w:fill="C5D9F1"/>
            <w:tcMar>
              <w:top w:w="0" w:type="dxa"/>
              <w:left w:w="108" w:type="dxa"/>
              <w:bottom w:w="0" w:type="dxa"/>
              <w:right w:w="108" w:type="dxa"/>
            </w:tcMar>
            <w:vAlign w:val="bottom"/>
            <w:hideMark/>
          </w:tcPr>
          <w:p w:rsidR="00C7264B" w:rsidRDefault="00C7264B">
            <w:pPr>
              <w:jc w:val="center"/>
              <w:rPr>
                <w:color w:val="000000"/>
              </w:rPr>
            </w:pPr>
            <w:r>
              <w:rPr>
                <w:color w:val="000000"/>
              </w:rPr>
              <w:t>WT Town Hall</w:t>
            </w:r>
          </w:p>
        </w:tc>
        <w:tc>
          <w:tcPr>
            <w:tcW w:w="2610" w:type="dxa"/>
            <w:tcBorders>
              <w:top w:val="nil"/>
              <w:left w:val="nil"/>
              <w:bottom w:val="single" w:sz="8" w:space="0" w:color="000000"/>
              <w:right w:val="nil"/>
            </w:tcBorders>
            <w:shd w:val="clear" w:color="auto" w:fill="C5D9F1"/>
            <w:noWrap/>
            <w:tcMar>
              <w:top w:w="0" w:type="dxa"/>
              <w:left w:w="108" w:type="dxa"/>
              <w:bottom w:w="0" w:type="dxa"/>
              <w:right w:w="108" w:type="dxa"/>
            </w:tcMar>
            <w:vAlign w:val="bottom"/>
            <w:hideMark/>
          </w:tcPr>
          <w:p w:rsidR="00C7264B" w:rsidRDefault="00C7264B">
            <w:pPr>
              <w:jc w:val="center"/>
              <w:rPr>
                <w:color w:val="000000"/>
              </w:rPr>
            </w:pPr>
            <w:r>
              <w:rPr>
                <w:color w:val="000000"/>
              </w:rPr>
              <w:t>Town</w:t>
            </w:r>
          </w:p>
        </w:tc>
        <w:tc>
          <w:tcPr>
            <w:tcW w:w="1260"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7264B" w:rsidRDefault="00C7264B">
            <w:pPr>
              <w:jc w:val="center"/>
              <w:rPr>
                <w:color w:val="000000"/>
              </w:rPr>
            </w:pPr>
            <w:r>
              <w:rPr>
                <w:color w:val="000000"/>
              </w:rPr>
              <w:t>100</w:t>
            </w:r>
          </w:p>
        </w:tc>
      </w:tr>
      <w:tr w:rsidR="00C7264B" w:rsidTr="00C7264B">
        <w:trPr>
          <w:trHeight w:val="600"/>
        </w:trPr>
        <w:tc>
          <w:tcPr>
            <w:tcW w:w="2620" w:type="dxa"/>
            <w:tcBorders>
              <w:top w:val="nil"/>
              <w:left w:val="single" w:sz="8" w:space="0" w:color="000000"/>
              <w:bottom w:val="single" w:sz="8" w:space="0" w:color="000000"/>
              <w:right w:val="single" w:sz="8" w:space="0" w:color="000000"/>
            </w:tcBorders>
            <w:shd w:val="clear" w:color="auto" w:fill="C5D9F1"/>
            <w:tcMar>
              <w:top w:w="0" w:type="dxa"/>
              <w:left w:w="108" w:type="dxa"/>
              <w:bottom w:w="0" w:type="dxa"/>
              <w:right w:w="108" w:type="dxa"/>
            </w:tcMar>
            <w:vAlign w:val="bottom"/>
            <w:hideMark/>
          </w:tcPr>
          <w:p w:rsidR="00C7264B" w:rsidRDefault="00C7264B">
            <w:pPr>
              <w:jc w:val="center"/>
              <w:rPr>
                <w:color w:val="000000"/>
              </w:rPr>
            </w:pPr>
            <w:r>
              <w:rPr>
                <w:color w:val="000000"/>
              </w:rPr>
              <w:t>July*</w:t>
            </w:r>
          </w:p>
        </w:tc>
        <w:tc>
          <w:tcPr>
            <w:tcW w:w="4305" w:type="dxa"/>
            <w:tcBorders>
              <w:top w:val="nil"/>
              <w:left w:val="nil"/>
              <w:bottom w:val="single" w:sz="8" w:space="0" w:color="000000"/>
              <w:right w:val="single" w:sz="8" w:space="0" w:color="000000"/>
            </w:tcBorders>
            <w:shd w:val="clear" w:color="auto" w:fill="C5D9F1"/>
            <w:tcMar>
              <w:top w:w="0" w:type="dxa"/>
              <w:left w:w="108" w:type="dxa"/>
              <w:bottom w:w="0" w:type="dxa"/>
              <w:right w:w="108" w:type="dxa"/>
            </w:tcMar>
            <w:vAlign w:val="bottom"/>
            <w:hideMark/>
          </w:tcPr>
          <w:p w:rsidR="00C7264B" w:rsidRDefault="00C7264B">
            <w:pPr>
              <w:jc w:val="center"/>
              <w:rPr>
                <w:color w:val="000000"/>
              </w:rPr>
            </w:pPr>
            <w:r>
              <w:rPr>
                <w:color w:val="000000"/>
              </w:rPr>
              <w:t>Library Association Reading Kickoff</w:t>
            </w:r>
          </w:p>
        </w:tc>
        <w:tc>
          <w:tcPr>
            <w:tcW w:w="3240" w:type="dxa"/>
            <w:tcBorders>
              <w:top w:val="nil"/>
              <w:left w:val="nil"/>
              <w:bottom w:val="single" w:sz="8" w:space="0" w:color="000000"/>
              <w:right w:val="single" w:sz="8" w:space="0" w:color="000000"/>
            </w:tcBorders>
            <w:shd w:val="clear" w:color="auto" w:fill="C5D9F1"/>
            <w:tcMar>
              <w:top w:w="0" w:type="dxa"/>
              <w:left w:w="108" w:type="dxa"/>
              <w:bottom w:w="0" w:type="dxa"/>
              <w:right w:w="108" w:type="dxa"/>
            </w:tcMar>
            <w:vAlign w:val="bottom"/>
            <w:hideMark/>
          </w:tcPr>
          <w:p w:rsidR="00C7264B" w:rsidRDefault="00C7264B">
            <w:pPr>
              <w:jc w:val="center"/>
              <w:rPr>
                <w:color w:val="000000"/>
              </w:rPr>
            </w:pPr>
            <w:r>
              <w:rPr>
                <w:color w:val="000000"/>
              </w:rPr>
              <w:t>WT Library</w:t>
            </w:r>
          </w:p>
        </w:tc>
        <w:tc>
          <w:tcPr>
            <w:tcW w:w="2610" w:type="dxa"/>
            <w:tcBorders>
              <w:top w:val="nil"/>
              <w:left w:val="nil"/>
              <w:bottom w:val="single" w:sz="8" w:space="0" w:color="000000"/>
              <w:right w:val="nil"/>
            </w:tcBorders>
            <w:shd w:val="clear" w:color="auto" w:fill="C5D9F1"/>
            <w:noWrap/>
            <w:tcMar>
              <w:top w:w="0" w:type="dxa"/>
              <w:left w:w="108" w:type="dxa"/>
              <w:bottom w:w="0" w:type="dxa"/>
              <w:right w:w="108" w:type="dxa"/>
            </w:tcMar>
            <w:vAlign w:val="bottom"/>
            <w:hideMark/>
          </w:tcPr>
          <w:p w:rsidR="00C7264B" w:rsidRDefault="00C7264B">
            <w:pPr>
              <w:jc w:val="center"/>
              <w:rPr>
                <w:color w:val="000000"/>
              </w:rPr>
            </w:pPr>
            <w:r>
              <w:rPr>
                <w:color w:val="000000"/>
              </w:rPr>
              <w:t>Town</w:t>
            </w:r>
          </w:p>
        </w:tc>
        <w:tc>
          <w:tcPr>
            <w:tcW w:w="1260" w:type="dxa"/>
            <w:tcBorders>
              <w:top w:val="nil"/>
              <w:left w:val="single" w:sz="8"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C7264B" w:rsidRDefault="00C7264B">
            <w:pPr>
              <w:jc w:val="center"/>
              <w:rPr>
                <w:color w:val="000000"/>
              </w:rPr>
            </w:pPr>
            <w:r>
              <w:rPr>
                <w:color w:val="000000"/>
              </w:rPr>
              <w:t>?</w:t>
            </w:r>
          </w:p>
        </w:tc>
      </w:tr>
    </w:tbl>
    <w:p w:rsidR="00C7264B" w:rsidRDefault="00C7264B" w:rsidP="00C7264B"/>
    <w:p w:rsidR="00C7264B" w:rsidRDefault="00C7264B" w:rsidP="00C7264B">
      <w:r>
        <w:t>Please let me know if you have any questions or need anything else.</w:t>
      </w:r>
    </w:p>
    <w:p w:rsidR="00C7264B" w:rsidRDefault="00C7264B" w:rsidP="00C7264B"/>
    <w:p w:rsidR="00C7264B" w:rsidRDefault="00C7264B" w:rsidP="00C7264B">
      <w:r>
        <w:t>Thank you so much</w:t>
      </w:r>
      <w:r>
        <w:br/>
        <w:t>Lauren</w:t>
      </w:r>
    </w:p>
    <w:p w:rsidR="00C7264B" w:rsidRDefault="00C7264B" w:rsidP="00C7264B"/>
    <w:p w:rsidR="00C7264B" w:rsidRDefault="00C7264B" w:rsidP="00C7264B">
      <w:pPr>
        <w:rPr>
          <w:rFonts w:ascii="Times New Roman" w:hAnsi="Times New Roman" w:cs="Times New Roman"/>
          <w:sz w:val="24"/>
          <w:szCs w:val="24"/>
        </w:rPr>
      </w:pPr>
      <w:r>
        <w:rPr>
          <w:rFonts w:ascii="Times New Roman" w:hAnsi="Times New Roman" w:cs="Times New Roman"/>
          <w:sz w:val="24"/>
          <w:szCs w:val="24"/>
        </w:rPr>
        <w:t>Lauren Lynch</w:t>
      </w:r>
    </w:p>
    <w:p w:rsidR="00C7264B" w:rsidRDefault="00C7264B" w:rsidP="00C7264B">
      <w:pPr>
        <w:rPr>
          <w:rFonts w:ascii="Times New Roman" w:hAnsi="Times New Roman" w:cs="Times New Roman"/>
          <w:sz w:val="24"/>
          <w:szCs w:val="24"/>
        </w:rPr>
      </w:pPr>
      <w:r>
        <w:rPr>
          <w:rFonts w:ascii="Times New Roman" w:hAnsi="Times New Roman" w:cs="Times New Roman"/>
          <w:sz w:val="24"/>
          <w:szCs w:val="24"/>
        </w:rPr>
        <w:t>Executive Director</w:t>
      </w:r>
    </w:p>
    <w:p w:rsidR="00C7264B" w:rsidRDefault="00C7264B" w:rsidP="00C7264B">
      <w:pPr>
        <w:rPr>
          <w:rFonts w:ascii="Times New Roman" w:hAnsi="Times New Roman" w:cs="Times New Roman"/>
          <w:b/>
          <w:bCs/>
          <w:sz w:val="24"/>
          <w:szCs w:val="24"/>
        </w:rPr>
      </w:pPr>
    </w:p>
    <w:p w:rsidR="00BC7403" w:rsidRPr="00C7264B" w:rsidRDefault="00C7264B">
      <w:pPr>
        <w:rPr>
          <w:rFonts w:ascii="Times New Roman" w:hAnsi="Times New Roman" w:cs="Times New Roman"/>
          <w:b/>
          <w:bCs/>
          <w:sz w:val="24"/>
          <w:szCs w:val="24"/>
        </w:rPr>
      </w:pPr>
      <w:r>
        <w:rPr>
          <w:rFonts w:ascii="Times New Roman" w:hAnsi="Times New Roman" w:cs="Times New Roman"/>
          <w:b/>
          <w:bCs/>
          <w:sz w:val="24"/>
          <w:szCs w:val="24"/>
        </w:rPr>
        <w:t>Martha's Vineyard Agricultural Society, Inc.</w:t>
      </w:r>
      <w:bookmarkStart w:id="0" w:name="_GoBack"/>
      <w:bookmarkEnd w:id="0"/>
    </w:p>
    <w:sectPr w:rsidR="00BC7403" w:rsidRPr="00C726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D6CA0"/>
    <w:multiLevelType w:val="hybridMultilevel"/>
    <w:tmpl w:val="F4E6A1DC"/>
    <w:lvl w:ilvl="0" w:tplc="934EA2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4B"/>
    <w:rsid w:val="00A74C75"/>
    <w:rsid w:val="00BC7403"/>
    <w:rsid w:val="00C7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FE865"/>
  <w15:chartTrackingRefBased/>
  <w15:docId w15:val="{4BE96755-49CF-4C30-948F-5A0061EC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264B"/>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64B"/>
    <w:rPr>
      <w:color w:val="0563C1"/>
      <w:u w:val="single"/>
    </w:rPr>
  </w:style>
  <w:style w:type="paragraph" w:styleId="ListParagraph">
    <w:name w:val="List Paragraph"/>
    <w:basedOn w:val="Normal"/>
    <w:uiPriority w:val="34"/>
    <w:qFormat/>
    <w:rsid w:val="00C726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Assist</dc:creator>
  <cp:keywords/>
  <dc:description/>
  <cp:lastModifiedBy>TH Assist</cp:lastModifiedBy>
  <cp:revision>1</cp:revision>
  <dcterms:created xsi:type="dcterms:W3CDTF">2022-07-08T15:38:00Z</dcterms:created>
  <dcterms:modified xsi:type="dcterms:W3CDTF">2022-07-08T15:39:00Z</dcterms:modified>
</cp:coreProperties>
</file>