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46E8" w14:textId="0DB2F20A" w:rsidR="002170AC" w:rsidRDefault="00EE3674">
      <w:r>
        <w:t>Lexington Leaf Blower Bylaw</w:t>
      </w:r>
    </w:p>
    <w:p w14:paraId="0E157F75" w14:textId="77777777" w:rsidR="00EE3674" w:rsidRPr="00EE3674" w:rsidRDefault="00EE3674" w:rsidP="00EE3674">
      <w:pPr>
        <w:pBdr>
          <w:bottom w:val="single" w:sz="24" w:space="6" w:color="EACE73"/>
        </w:pBdr>
        <w:shd w:val="clear" w:color="auto" w:fill="FFFFFF"/>
        <w:spacing w:before="100" w:beforeAutospacing="1" w:after="100" w:afterAutospacing="1"/>
        <w:outlineLvl w:val="0"/>
        <w:rPr>
          <w:rFonts w:ascii="Oswald" w:eastAsia="Times New Roman" w:hAnsi="Oswald" w:cs="Times New Roman"/>
          <w:caps/>
          <w:color w:val="344C7B"/>
          <w:kern w:val="36"/>
          <w:sz w:val="43"/>
          <w:szCs w:val="43"/>
        </w:rPr>
      </w:pPr>
      <w:r w:rsidRPr="00EE3674">
        <w:rPr>
          <w:rFonts w:ascii="Oswald" w:eastAsia="Times New Roman" w:hAnsi="Oswald" w:cs="Times New Roman"/>
          <w:caps/>
          <w:color w:val="344C7B"/>
          <w:kern w:val="36"/>
          <w:sz w:val="43"/>
          <w:szCs w:val="43"/>
        </w:rPr>
        <w:t>BYLAW ON THE USE OF LANDSCAPE MAINTENANCE EQUIPMENT</w:t>
      </w:r>
    </w:p>
    <w:p w14:paraId="69C75324" w14:textId="77777777" w:rsidR="00EE3674" w:rsidRPr="00EE3674" w:rsidRDefault="00EE3674" w:rsidP="00EE3674">
      <w:pPr>
        <w:shd w:val="clear" w:color="auto" w:fill="FFFFFF"/>
        <w:spacing w:after="336"/>
        <w:rPr>
          <w:rFonts w:ascii="Arial" w:eastAsia="Times New Roman" w:hAnsi="Arial" w:cs="Arial"/>
          <w:color w:val="000000"/>
          <w:sz w:val="23"/>
          <w:szCs w:val="23"/>
        </w:rPr>
      </w:pPr>
      <w:hyperlink r:id="rId5" w:tgtFrame="_blank" w:history="1">
        <w:r w:rsidRPr="00EE3674">
          <w:rPr>
            <w:rFonts w:ascii="Arial" w:eastAsia="Times New Roman" w:hAnsi="Arial" w:cs="Arial"/>
            <w:color w:val="344C7B"/>
            <w:sz w:val="23"/>
            <w:szCs w:val="23"/>
            <w:u w:val="single"/>
          </w:rPr>
          <w:t>Article 10 of Special Town Meeting 2021-1 (PDF)</w:t>
        </w:r>
      </w:hyperlink>
      <w:r w:rsidRPr="00EE3674">
        <w:rPr>
          <w:rFonts w:ascii="Arial" w:eastAsia="Times New Roman" w:hAnsi="Arial" w:cs="Arial"/>
          <w:color w:val="000000"/>
          <w:sz w:val="23"/>
          <w:szCs w:val="23"/>
        </w:rPr>
        <w:t xml:space="preserve">, "Reducing Noise </w:t>
      </w:r>
      <w:proofErr w:type="gramStart"/>
      <w:r w:rsidRPr="00EE3674">
        <w:rPr>
          <w:rFonts w:ascii="Arial" w:eastAsia="Times New Roman" w:hAnsi="Arial" w:cs="Arial"/>
          <w:color w:val="000000"/>
          <w:sz w:val="23"/>
          <w:szCs w:val="23"/>
        </w:rPr>
        <w:t>From</w:t>
      </w:r>
      <w:proofErr w:type="gramEnd"/>
      <w:r w:rsidRPr="00EE3674">
        <w:rPr>
          <w:rFonts w:ascii="Arial" w:eastAsia="Times New Roman" w:hAnsi="Arial" w:cs="Arial"/>
          <w:color w:val="000000"/>
          <w:sz w:val="23"/>
          <w:szCs w:val="23"/>
        </w:rPr>
        <w:t xml:space="preserve"> Landscape Maintenance Equipment," was passed by Town Meeting on November 18, 2021. It was affirmed by Lexington residents in a </w:t>
      </w:r>
      <w:hyperlink r:id="rId6" w:tgtFrame="_blank" w:history="1">
        <w:r w:rsidRPr="00EE3674">
          <w:rPr>
            <w:rFonts w:ascii="Arial" w:eastAsia="Times New Roman" w:hAnsi="Arial" w:cs="Arial"/>
            <w:color w:val="344C7B"/>
            <w:sz w:val="23"/>
            <w:szCs w:val="23"/>
            <w:u w:val="single"/>
          </w:rPr>
          <w:t>referendum vote on March 7, 2022 (PDF)</w:t>
        </w:r>
      </w:hyperlink>
      <w:r w:rsidRPr="00EE3674">
        <w:rPr>
          <w:rFonts w:ascii="Arial" w:eastAsia="Times New Roman" w:hAnsi="Arial" w:cs="Arial"/>
          <w:color w:val="000000"/>
          <w:sz w:val="23"/>
          <w:szCs w:val="23"/>
        </w:rPr>
        <w:t>.</w:t>
      </w:r>
    </w:p>
    <w:p w14:paraId="1ECD694B" w14:textId="77777777" w:rsidR="00EE3674" w:rsidRPr="00EE3674" w:rsidRDefault="00EE3674" w:rsidP="00EE3674">
      <w:pPr>
        <w:shd w:val="clear" w:color="auto" w:fill="FFFFFF"/>
        <w:spacing w:after="336"/>
        <w:rPr>
          <w:rFonts w:ascii="Arial" w:eastAsia="Times New Roman" w:hAnsi="Arial" w:cs="Arial"/>
          <w:color w:val="000000"/>
          <w:sz w:val="23"/>
          <w:szCs w:val="23"/>
        </w:rPr>
      </w:pPr>
      <w:r w:rsidRPr="00EE3674">
        <w:rPr>
          <w:rFonts w:ascii="Arial" w:eastAsia="Times New Roman" w:hAnsi="Arial" w:cs="Arial"/>
          <w:color w:val="000000"/>
          <w:sz w:val="23"/>
          <w:szCs w:val="23"/>
        </w:rPr>
        <w:t>After the bylaw goes through the Town Meeting process, it then goes to the state Attorney General (AG) for review and approval. The bylaw has been approved by the state AG and is in-effect as of June 14, 2022.  </w:t>
      </w:r>
    </w:p>
    <w:p w14:paraId="494D1439" w14:textId="77777777" w:rsidR="00EE3674" w:rsidRPr="00EE3674" w:rsidRDefault="00EE3674" w:rsidP="00EE3674">
      <w:pPr>
        <w:shd w:val="clear" w:color="auto" w:fill="FFFFFF"/>
        <w:spacing w:after="336"/>
        <w:rPr>
          <w:rFonts w:ascii="Arial" w:eastAsia="Times New Roman" w:hAnsi="Arial" w:cs="Arial"/>
          <w:color w:val="000000"/>
          <w:sz w:val="23"/>
          <w:szCs w:val="23"/>
        </w:rPr>
      </w:pPr>
      <w:r w:rsidRPr="00EE3674">
        <w:rPr>
          <w:rFonts w:ascii="Arial" w:eastAsia="Times New Roman" w:hAnsi="Arial" w:cs="Arial"/>
          <w:color w:val="000000"/>
          <w:sz w:val="23"/>
          <w:szCs w:val="23"/>
        </w:rPr>
        <w:t>This Article adds the following provisions to the Town's existing Noise Bylaw:</w:t>
      </w:r>
    </w:p>
    <w:p w14:paraId="2D0DAE78" w14:textId="77777777" w:rsidR="00EE3674" w:rsidRPr="00EE3674" w:rsidRDefault="00EE3674" w:rsidP="00EE3674">
      <w:pPr>
        <w:numPr>
          <w:ilvl w:val="0"/>
          <w:numId w:val="1"/>
        </w:numPr>
        <w:shd w:val="clear" w:color="auto" w:fill="FFFFFF"/>
        <w:spacing w:before="40"/>
        <w:ind w:left="480"/>
        <w:outlineLvl w:val="1"/>
        <w:rPr>
          <w:rFonts w:ascii="Montserrat" w:eastAsia="Times New Roman" w:hAnsi="Montserrat" w:cs="Arial"/>
          <w:b/>
          <w:bCs/>
          <w:color w:val="712727"/>
          <w:sz w:val="28"/>
          <w:szCs w:val="28"/>
        </w:rPr>
      </w:pPr>
      <w:r w:rsidRPr="00EE3674">
        <w:rPr>
          <w:rFonts w:ascii="Montserrat" w:eastAsia="Times New Roman" w:hAnsi="Montserrat" w:cs="Arial"/>
          <w:b/>
          <w:bCs/>
          <w:color w:val="712727"/>
          <w:sz w:val="28"/>
          <w:szCs w:val="28"/>
        </w:rPr>
        <w:t>Sets new allowed hours for the use of landscape maintenance equipment:</w:t>
      </w:r>
    </w:p>
    <w:p w14:paraId="00EAEA52" w14:textId="77777777" w:rsidR="00EE3674" w:rsidRPr="00EE3674" w:rsidRDefault="00EE3674" w:rsidP="00EE3674">
      <w:pPr>
        <w:numPr>
          <w:ilvl w:val="1"/>
          <w:numId w:val="1"/>
        </w:numPr>
        <w:shd w:val="clear" w:color="auto" w:fill="FFFFFF"/>
        <w:spacing w:beforeAutospacing="1"/>
        <w:ind w:left="1200"/>
        <w:rPr>
          <w:rFonts w:ascii="Arial" w:eastAsia="Times New Roman" w:hAnsi="Arial" w:cs="Arial"/>
          <w:color w:val="000000"/>
          <w:sz w:val="23"/>
          <w:szCs w:val="23"/>
        </w:rPr>
      </w:pPr>
      <w:r w:rsidRPr="00EE3674">
        <w:rPr>
          <w:rFonts w:ascii="Arial" w:eastAsia="Times New Roman" w:hAnsi="Arial" w:cs="Arial"/>
          <w:color w:val="000000"/>
          <w:sz w:val="23"/>
          <w:szCs w:val="23"/>
        </w:rPr>
        <w:t>Residents </w:t>
      </w:r>
    </w:p>
    <w:p w14:paraId="4F2BEC28" w14:textId="77777777" w:rsidR="00EE3674" w:rsidRPr="00EE3674" w:rsidRDefault="00EE3674" w:rsidP="00EE3674">
      <w:pPr>
        <w:numPr>
          <w:ilvl w:val="2"/>
          <w:numId w:val="1"/>
        </w:numPr>
        <w:shd w:val="clear" w:color="auto" w:fill="FFFFFF"/>
        <w:spacing w:before="100" w:beforeAutospacing="1" w:after="84"/>
        <w:ind w:left="1920"/>
        <w:rPr>
          <w:rFonts w:ascii="Arial" w:eastAsia="Times New Roman" w:hAnsi="Arial" w:cs="Arial"/>
          <w:color w:val="000000"/>
          <w:sz w:val="23"/>
          <w:szCs w:val="23"/>
        </w:rPr>
      </w:pPr>
      <w:r w:rsidRPr="00EE3674">
        <w:rPr>
          <w:rFonts w:ascii="Arial" w:eastAsia="Times New Roman" w:hAnsi="Arial" w:cs="Arial"/>
          <w:color w:val="000000"/>
          <w:sz w:val="23"/>
          <w:szCs w:val="23"/>
        </w:rPr>
        <w:t>Weekdays, 7 am to 8 pm</w:t>
      </w:r>
    </w:p>
    <w:p w14:paraId="630FA65A" w14:textId="77777777" w:rsidR="00EE3674" w:rsidRPr="00EE3674" w:rsidRDefault="00EE3674" w:rsidP="00EE3674">
      <w:pPr>
        <w:numPr>
          <w:ilvl w:val="2"/>
          <w:numId w:val="1"/>
        </w:numPr>
        <w:shd w:val="clear" w:color="auto" w:fill="FFFFFF"/>
        <w:spacing w:before="100" w:beforeAutospacing="1" w:after="84"/>
        <w:ind w:left="1920"/>
        <w:rPr>
          <w:rFonts w:ascii="Arial" w:eastAsia="Times New Roman" w:hAnsi="Arial" w:cs="Arial"/>
          <w:color w:val="000000"/>
          <w:sz w:val="23"/>
          <w:szCs w:val="23"/>
        </w:rPr>
      </w:pPr>
      <w:r w:rsidRPr="00EE3674">
        <w:rPr>
          <w:rFonts w:ascii="Arial" w:eastAsia="Times New Roman" w:hAnsi="Arial" w:cs="Arial"/>
          <w:color w:val="000000"/>
          <w:sz w:val="23"/>
          <w:szCs w:val="23"/>
        </w:rPr>
        <w:t>Weekends and legal holidays, 9 am to 5 pm</w:t>
      </w:r>
    </w:p>
    <w:p w14:paraId="6A6DBE9B" w14:textId="77777777" w:rsidR="00EE3674" w:rsidRPr="00EE3674" w:rsidRDefault="00EE3674" w:rsidP="00EE3674">
      <w:pPr>
        <w:numPr>
          <w:ilvl w:val="1"/>
          <w:numId w:val="1"/>
        </w:numPr>
        <w:shd w:val="clear" w:color="auto" w:fill="FFFFFF"/>
        <w:spacing w:before="100" w:beforeAutospacing="1" w:after="84"/>
        <w:ind w:left="1200"/>
        <w:rPr>
          <w:rFonts w:ascii="Arial" w:eastAsia="Times New Roman" w:hAnsi="Arial" w:cs="Arial"/>
          <w:color w:val="000000"/>
          <w:sz w:val="23"/>
          <w:szCs w:val="23"/>
        </w:rPr>
      </w:pPr>
      <w:r w:rsidRPr="00EE3674">
        <w:rPr>
          <w:rFonts w:ascii="Arial" w:eastAsia="Times New Roman" w:hAnsi="Arial" w:cs="Arial"/>
          <w:color w:val="000000"/>
          <w:sz w:val="23"/>
          <w:szCs w:val="23"/>
        </w:rPr>
        <w:t>Landscapers</w:t>
      </w:r>
    </w:p>
    <w:p w14:paraId="0F364070" w14:textId="77777777" w:rsidR="00EE3674" w:rsidRPr="00EE3674" w:rsidRDefault="00EE3674" w:rsidP="00EE3674">
      <w:pPr>
        <w:numPr>
          <w:ilvl w:val="2"/>
          <w:numId w:val="1"/>
        </w:numPr>
        <w:shd w:val="clear" w:color="auto" w:fill="FFFFFF"/>
        <w:spacing w:before="100" w:beforeAutospacing="1" w:after="84"/>
        <w:ind w:left="1920"/>
        <w:rPr>
          <w:rFonts w:ascii="Arial" w:eastAsia="Times New Roman" w:hAnsi="Arial" w:cs="Arial"/>
          <w:color w:val="000000"/>
          <w:sz w:val="23"/>
          <w:szCs w:val="23"/>
        </w:rPr>
      </w:pPr>
      <w:r w:rsidRPr="00EE3674">
        <w:rPr>
          <w:rFonts w:ascii="Arial" w:eastAsia="Times New Roman" w:hAnsi="Arial" w:cs="Arial"/>
          <w:color w:val="000000"/>
          <w:sz w:val="23"/>
          <w:szCs w:val="23"/>
        </w:rPr>
        <w:t>Weekdays, 7 am to 6 pm</w:t>
      </w:r>
    </w:p>
    <w:p w14:paraId="2F52D364" w14:textId="77777777" w:rsidR="00EE3674" w:rsidRPr="00EE3674" w:rsidRDefault="00EE3674" w:rsidP="00EE3674">
      <w:pPr>
        <w:numPr>
          <w:ilvl w:val="2"/>
          <w:numId w:val="1"/>
        </w:numPr>
        <w:shd w:val="clear" w:color="auto" w:fill="FFFFFF"/>
        <w:spacing w:before="100" w:beforeAutospacing="1" w:after="84"/>
        <w:ind w:left="1920"/>
        <w:rPr>
          <w:rFonts w:ascii="Arial" w:eastAsia="Times New Roman" w:hAnsi="Arial" w:cs="Arial"/>
          <w:color w:val="000000"/>
          <w:sz w:val="23"/>
          <w:szCs w:val="23"/>
        </w:rPr>
      </w:pPr>
      <w:r w:rsidRPr="00EE3674">
        <w:rPr>
          <w:rFonts w:ascii="Arial" w:eastAsia="Times New Roman" w:hAnsi="Arial" w:cs="Arial"/>
          <w:color w:val="000000"/>
          <w:sz w:val="23"/>
          <w:szCs w:val="23"/>
        </w:rPr>
        <w:t>Saturday 9 am to 5 pm</w:t>
      </w:r>
    </w:p>
    <w:p w14:paraId="178480D7" w14:textId="4978A8FE" w:rsidR="00EE3674" w:rsidRPr="00EE3674" w:rsidRDefault="00EE3674" w:rsidP="00EE3674">
      <w:pPr>
        <w:numPr>
          <w:ilvl w:val="0"/>
          <w:numId w:val="1"/>
        </w:numPr>
        <w:shd w:val="clear" w:color="auto" w:fill="FFFFFF"/>
        <w:spacing w:before="40"/>
        <w:ind w:left="480"/>
        <w:outlineLvl w:val="1"/>
        <w:rPr>
          <w:rFonts w:ascii="Montserrat" w:eastAsia="Times New Roman" w:hAnsi="Montserrat" w:cs="Arial"/>
          <w:b/>
          <w:bCs/>
          <w:color w:val="712727"/>
          <w:sz w:val="28"/>
          <w:szCs w:val="28"/>
        </w:rPr>
      </w:pPr>
      <w:r w:rsidRPr="00EE3674">
        <w:rPr>
          <w:rFonts w:ascii="Montserrat" w:eastAsia="Times New Roman" w:hAnsi="Montserrat" w:cs="Arial"/>
          <w:b/>
          <w:bCs/>
          <w:color w:val="712727"/>
          <w:sz w:val="28"/>
          <w:szCs w:val="28"/>
        </w:rPr>
        <w:t>Seasonal restrictions are imposed on gas-powered leaf blowers:</w:t>
      </w:r>
    </w:p>
    <w:p w14:paraId="514F85F5" w14:textId="77777777" w:rsidR="00EE3674" w:rsidRPr="00EE3674" w:rsidRDefault="00EE3674" w:rsidP="00EE3674">
      <w:pPr>
        <w:numPr>
          <w:ilvl w:val="1"/>
          <w:numId w:val="1"/>
        </w:numPr>
        <w:shd w:val="clear" w:color="auto" w:fill="FFFFFF"/>
        <w:spacing w:beforeAutospacing="1"/>
        <w:ind w:left="1200"/>
        <w:rPr>
          <w:rFonts w:ascii="Arial" w:eastAsia="Times New Roman" w:hAnsi="Arial" w:cs="Arial"/>
          <w:color w:val="000000"/>
          <w:sz w:val="23"/>
          <w:szCs w:val="23"/>
        </w:rPr>
      </w:pPr>
      <w:r w:rsidRPr="00EE3674">
        <w:rPr>
          <w:rFonts w:ascii="Arial" w:eastAsia="Times New Roman" w:hAnsi="Arial" w:cs="Arial"/>
          <w:color w:val="000000"/>
          <w:sz w:val="23"/>
          <w:szCs w:val="23"/>
        </w:rPr>
        <w:t>Gas-powered leaf blower use by any user is limited to the following designated fall and spring cleanup periods:</w:t>
      </w:r>
    </w:p>
    <w:p w14:paraId="72D2D746" w14:textId="77777777" w:rsidR="00EE3674" w:rsidRPr="00EE3674" w:rsidRDefault="00EE3674" w:rsidP="00EE3674">
      <w:pPr>
        <w:numPr>
          <w:ilvl w:val="2"/>
          <w:numId w:val="1"/>
        </w:numPr>
        <w:shd w:val="clear" w:color="auto" w:fill="FFFFFF"/>
        <w:spacing w:before="100" w:beforeAutospacing="1" w:after="84"/>
        <w:ind w:left="1920"/>
        <w:rPr>
          <w:rFonts w:ascii="Arial" w:eastAsia="Times New Roman" w:hAnsi="Arial" w:cs="Arial"/>
          <w:color w:val="000000"/>
          <w:sz w:val="23"/>
          <w:szCs w:val="23"/>
        </w:rPr>
      </w:pPr>
      <w:r w:rsidRPr="00EE3674">
        <w:rPr>
          <w:rFonts w:ascii="Arial" w:eastAsia="Times New Roman" w:hAnsi="Arial" w:cs="Arial"/>
          <w:color w:val="000000"/>
          <w:sz w:val="23"/>
          <w:szCs w:val="23"/>
        </w:rPr>
        <w:t>Spring: March 15 to May 31</w:t>
      </w:r>
    </w:p>
    <w:p w14:paraId="1D999F61" w14:textId="77777777" w:rsidR="00EE3674" w:rsidRPr="00EE3674" w:rsidRDefault="00EE3674" w:rsidP="00EE3674">
      <w:pPr>
        <w:numPr>
          <w:ilvl w:val="2"/>
          <w:numId w:val="1"/>
        </w:numPr>
        <w:shd w:val="clear" w:color="auto" w:fill="FFFFFF"/>
        <w:spacing w:before="100" w:beforeAutospacing="1" w:after="84"/>
        <w:ind w:left="1920"/>
        <w:rPr>
          <w:rFonts w:ascii="Arial" w:eastAsia="Times New Roman" w:hAnsi="Arial" w:cs="Arial"/>
          <w:color w:val="000000"/>
          <w:sz w:val="23"/>
          <w:szCs w:val="23"/>
        </w:rPr>
      </w:pPr>
      <w:r w:rsidRPr="00EE3674">
        <w:rPr>
          <w:rFonts w:ascii="Arial" w:eastAsia="Times New Roman" w:hAnsi="Arial" w:cs="Arial"/>
          <w:color w:val="000000"/>
          <w:sz w:val="23"/>
          <w:szCs w:val="23"/>
        </w:rPr>
        <w:t>Fall: September 15 to December 30</w:t>
      </w:r>
    </w:p>
    <w:p w14:paraId="298404F6" w14:textId="77777777" w:rsidR="00EE3674" w:rsidRPr="00EE3674" w:rsidRDefault="00EE3674" w:rsidP="00EE3674">
      <w:pPr>
        <w:numPr>
          <w:ilvl w:val="0"/>
          <w:numId w:val="1"/>
        </w:numPr>
        <w:shd w:val="clear" w:color="auto" w:fill="FFFFFF"/>
        <w:spacing w:before="40"/>
        <w:ind w:left="480"/>
        <w:outlineLvl w:val="1"/>
        <w:rPr>
          <w:rFonts w:ascii="Montserrat" w:eastAsia="Times New Roman" w:hAnsi="Montserrat" w:cs="Arial"/>
          <w:b/>
          <w:bCs/>
          <w:color w:val="712727"/>
          <w:sz w:val="28"/>
          <w:szCs w:val="28"/>
        </w:rPr>
      </w:pPr>
      <w:r w:rsidRPr="00EE3674">
        <w:rPr>
          <w:rFonts w:ascii="Montserrat" w:eastAsia="Times New Roman" w:hAnsi="Montserrat" w:cs="Arial"/>
          <w:b/>
          <w:bCs/>
          <w:color w:val="712727"/>
          <w:sz w:val="28"/>
          <w:szCs w:val="28"/>
        </w:rPr>
        <w:t>The use of gas-powered leaf blowers will be phased out:</w:t>
      </w:r>
    </w:p>
    <w:p w14:paraId="48BF1819" w14:textId="77777777" w:rsidR="00EE3674" w:rsidRPr="00EE3674" w:rsidRDefault="00EE3674" w:rsidP="00EE3674">
      <w:pPr>
        <w:numPr>
          <w:ilvl w:val="1"/>
          <w:numId w:val="1"/>
        </w:numPr>
        <w:shd w:val="clear" w:color="auto" w:fill="FFFFFF"/>
        <w:spacing w:before="100" w:beforeAutospacing="1" w:after="84"/>
        <w:ind w:left="1200"/>
        <w:rPr>
          <w:rFonts w:ascii="Arial" w:eastAsia="Times New Roman" w:hAnsi="Arial" w:cs="Arial"/>
          <w:color w:val="000000"/>
          <w:sz w:val="23"/>
          <w:szCs w:val="23"/>
        </w:rPr>
      </w:pPr>
      <w:r w:rsidRPr="00EE3674">
        <w:rPr>
          <w:rFonts w:ascii="Arial" w:eastAsia="Times New Roman" w:hAnsi="Arial" w:cs="Arial"/>
          <w:color w:val="000000"/>
          <w:sz w:val="23"/>
          <w:szCs w:val="23"/>
        </w:rPr>
        <w:t>Effective March 15, 2025, the use of gas-powered leaf blowers by </w:t>
      </w:r>
      <w:r w:rsidRPr="00EE3674">
        <w:rPr>
          <w:rFonts w:ascii="Arial" w:eastAsia="Times New Roman" w:hAnsi="Arial" w:cs="Arial"/>
          <w:b/>
          <w:bCs/>
          <w:color w:val="000000"/>
          <w:sz w:val="23"/>
          <w:szCs w:val="23"/>
        </w:rPr>
        <w:t>commercial landscapers</w:t>
      </w:r>
      <w:r w:rsidRPr="00EE3674">
        <w:rPr>
          <w:rFonts w:ascii="Arial" w:eastAsia="Times New Roman" w:hAnsi="Arial" w:cs="Arial"/>
          <w:color w:val="000000"/>
          <w:sz w:val="23"/>
          <w:szCs w:val="23"/>
        </w:rPr>
        <w:t> will not be allowed. An exemption allows the continued use of wheeled leaf blowers powered by four-stroke engines on lots larger than 1 acre.</w:t>
      </w:r>
    </w:p>
    <w:p w14:paraId="660C62E7" w14:textId="77777777" w:rsidR="00EE3674" w:rsidRPr="00EE3674" w:rsidRDefault="00EE3674" w:rsidP="00EE3674">
      <w:pPr>
        <w:numPr>
          <w:ilvl w:val="1"/>
          <w:numId w:val="1"/>
        </w:numPr>
        <w:shd w:val="clear" w:color="auto" w:fill="FFFFFF"/>
        <w:spacing w:before="100" w:beforeAutospacing="1" w:after="84"/>
        <w:ind w:left="1200"/>
        <w:rPr>
          <w:rFonts w:ascii="Arial" w:eastAsia="Times New Roman" w:hAnsi="Arial" w:cs="Arial"/>
          <w:color w:val="000000"/>
          <w:sz w:val="23"/>
          <w:szCs w:val="23"/>
        </w:rPr>
      </w:pPr>
      <w:r w:rsidRPr="00EE3674">
        <w:rPr>
          <w:rFonts w:ascii="Arial" w:eastAsia="Times New Roman" w:hAnsi="Arial" w:cs="Arial"/>
          <w:b/>
          <w:bCs/>
          <w:color w:val="000000"/>
          <w:sz w:val="23"/>
          <w:szCs w:val="23"/>
        </w:rPr>
        <w:t>Residents </w:t>
      </w:r>
      <w:r w:rsidRPr="00EE3674">
        <w:rPr>
          <w:rFonts w:ascii="Arial" w:eastAsia="Times New Roman" w:hAnsi="Arial" w:cs="Arial"/>
          <w:color w:val="000000"/>
          <w:sz w:val="23"/>
          <w:szCs w:val="23"/>
        </w:rPr>
        <w:t>will be allowed to use gas-powered leaf blowers on their own property until March 15, 2026.</w:t>
      </w:r>
    </w:p>
    <w:p w14:paraId="043B205F" w14:textId="77777777" w:rsidR="00EE3674" w:rsidRPr="00EE3674" w:rsidRDefault="00EE3674" w:rsidP="00EE3674">
      <w:pPr>
        <w:numPr>
          <w:ilvl w:val="0"/>
          <w:numId w:val="1"/>
        </w:numPr>
        <w:shd w:val="clear" w:color="auto" w:fill="FFFFFF"/>
        <w:spacing w:before="40"/>
        <w:ind w:left="480"/>
        <w:outlineLvl w:val="1"/>
        <w:rPr>
          <w:rFonts w:ascii="Montserrat" w:eastAsia="Times New Roman" w:hAnsi="Montserrat" w:cs="Arial"/>
          <w:b/>
          <w:bCs/>
          <w:color w:val="712727"/>
          <w:sz w:val="28"/>
          <w:szCs w:val="28"/>
        </w:rPr>
      </w:pPr>
      <w:r w:rsidRPr="00EE3674">
        <w:rPr>
          <w:rFonts w:ascii="Montserrat" w:eastAsia="Times New Roman" w:hAnsi="Montserrat" w:cs="Arial"/>
          <w:b/>
          <w:bCs/>
          <w:color w:val="712727"/>
          <w:sz w:val="28"/>
          <w:szCs w:val="28"/>
        </w:rPr>
        <w:t>Responsibility, penalties, and enforcement:</w:t>
      </w:r>
    </w:p>
    <w:p w14:paraId="6B5597ED" w14:textId="77777777" w:rsidR="00EE3674" w:rsidRPr="00EE3674" w:rsidRDefault="00EE3674" w:rsidP="00EE3674">
      <w:pPr>
        <w:numPr>
          <w:ilvl w:val="1"/>
          <w:numId w:val="1"/>
        </w:numPr>
        <w:shd w:val="clear" w:color="auto" w:fill="FFFFFF"/>
        <w:spacing w:before="100" w:beforeAutospacing="1" w:after="84"/>
        <w:ind w:left="1200"/>
        <w:rPr>
          <w:rFonts w:ascii="Arial" w:eastAsia="Times New Roman" w:hAnsi="Arial" w:cs="Arial"/>
          <w:color w:val="000000"/>
          <w:sz w:val="23"/>
          <w:szCs w:val="23"/>
        </w:rPr>
      </w:pPr>
      <w:r w:rsidRPr="00EE3674">
        <w:rPr>
          <w:rFonts w:ascii="Arial" w:eastAsia="Times New Roman" w:hAnsi="Arial" w:cs="Arial"/>
          <w:color w:val="000000"/>
          <w:sz w:val="23"/>
          <w:szCs w:val="23"/>
        </w:rPr>
        <w:t>Both the operator and the homeowner may be fined up to $50 for the first violation, $100 for the second violation, and $200 for each subsequent violation. These penalties are consistent with other town bylaws.</w:t>
      </w:r>
    </w:p>
    <w:p w14:paraId="4DB260DF" w14:textId="77777777" w:rsidR="00EE3674" w:rsidRPr="00EE3674" w:rsidRDefault="00EE3674" w:rsidP="00EE3674">
      <w:pPr>
        <w:numPr>
          <w:ilvl w:val="1"/>
          <w:numId w:val="1"/>
        </w:numPr>
        <w:shd w:val="clear" w:color="auto" w:fill="FFFFFF"/>
        <w:spacing w:before="100" w:beforeAutospacing="1" w:after="84"/>
        <w:ind w:left="1200"/>
        <w:rPr>
          <w:rFonts w:ascii="Arial" w:eastAsia="Times New Roman" w:hAnsi="Arial" w:cs="Arial"/>
          <w:color w:val="000000"/>
          <w:sz w:val="23"/>
          <w:szCs w:val="23"/>
        </w:rPr>
      </w:pPr>
      <w:r w:rsidRPr="00EE3674">
        <w:rPr>
          <w:rFonts w:ascii="Arial" w:eastAsia="Times New Roman" w:hAnsi="Arial" w:cs="Arial"/>
          <w:color w:val="000000"/>
          <w:sz w:val="23"/>
          <w:szCs w:val="23"/>
        </w:rPr>
        <w:lastRenderedPageBreak/>
        <w:t>The Police Department is the enforcement authority for this bylaw. To submit a complaint, please </w:t>
      </w:r>
      <w:hyperlink r:id="rId7" w:history="1">
        <w:r w:rsidRPr="00EE3674">
          <w:rPr>
            <w:rFonts w:ascii="Arial" w:eastAsia="Times New Roman" w:hAnsi="Arial" w:cs="Arial"/>
            <w:color w:val="344C7B"/>
            <w:sz w:val="23"/>
            <w:szCs w:val="23"/>
            <w:u w:val="single"/>
          </w:rPr>
          <w:t>email the Police Department</w:t>
        </w:r>
      </w:hyperlink>
      <w:r w:rsidRPr="00EE3674">
        <w:rPr>
          <w:rFonts w:ascii="Arial" w:eastAsia="Times New Roman" w:hAnsi="Arial" w:cs="Arial"/>
          <w:color w:val="000000"/>
          <w:sz w:val="23"/>
          <w:szCs w:val="23"/>
        </w:rPr>
        <w:t>, or call the non-emergency phone line 781-862-1212.</w:t>
      </w:r>
    </w:p>
    <w:p w14:paraId="4F3B3BEE" w14:textId="77777777" w:rsidR="00EE3674" w:rsidRPr="00EE3674" w:rsidRDefault="00EE3674" w:rsidP="00EE3674">
      <w:pPr>
        <w:numPr>
          <w:ilvl w:val="1"/>
          <w:numId w:val="1"/>
        </w:numPr>
        <w:shd w:val="clear" w:color="auto" w:fill="FFFFFF"/>
        <w:spacing w:before="100" w:beforeAutospacing="1" w:after="84"/>
        <w:ind w:left="1200"/>
        <w:rPr>
          <w:rFonts w:ascii="Arial" w:eastAsia="Times New Roman" w:hAnsi="Arial" w:cs="Arial"/>
          <w:color w:val="000000"/>
          <w:sz w:val="23"/>
          <w:szCs w:val="23"/>
        </w:rPr>
      </w:pPr>
      <w:r w:rsidRPr="00EE3674">
        <w:rPr>
          <w:rFonts w:ascii="Arial" w:eastAsia="Times New Roman" w:hAnsi="Arial" w:cs="Arial"/>
          <w:color w:val="000000"/>
          <w:sz w:val="23"/>
          <w:szCs w:val="23"/>
        </w:rPr>
        <w:t>Local commercial landscape companies have been notified of these changes. We advise residents use the information above to contact the Police Department, and not to approach commercial landscapers who may be in violation. </w:t>
      </w:r>
    </w:p>
    <w:p w14:paraId="1553A667" w14:textId="77777777" w:rsidR="00EE3674" w:rsidRDefault="00EE3674"/>
    <w:sectPr w:rsidR="00EE3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Oswald">
    <w:panose1 w:val="00000500000000000000"/>
    <w:charset w:val="4D"/>
    <w:family w:val="auto"/>
    <w:pitch w:val="variable"/>
    <w:sig w:usb0="2000020F" w:usb1="00000000"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9419B"/>
    <w:multiLevelType w:val="multilevel"/>
    <w:tmpl w:val="35A0A2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949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74"/>
    <w:rsid w:val="002170AC"/>
    <w:rsid w:val="00954A29"/>
    <w:rsid w:val="00EE3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2B923B1"/>
  <w15:chartTrackingRefBased/>
  <w15:docId w15:val="{93F27A48-689B-664C-A1AA-59EFA478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367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367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6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36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367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E3674"/>
    <w:rPr>
      <w:color w:val="0000FF"/>
      <w:u w:val="single"/>
    </w:rPr>
  </w:style>
  <w:style w:type="character" w:styleId="Strong">
    <w:name w:val="Strong"/>
    <w:basedOn w:val="DefaultParagraphFont"/>
    <w:uiPriority w:val="22"/>
    <w:qFormat/>
    <w:rsid w:val="00EE3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903718">
      <w:bodyDiv w:val="1"/>
      <w:marLeft w:val="0"/>
      <w:marRight w:val="0"/>
      <w:marTop w:val="0"/>
      <w:marBottom w:val="0"/>
      <w:divBdr>
        <w:top w:val="none" w:sz="0" w:space="0" w:color="auto"/>
        <w:left w:val="none" w:sz="0" w:space="0" w:color="auto"/>
        <w:bottom w:val="none" w:sz="0" w:space="0" w:color="auto"/>
        <w:right w:val="none" w:sz="0" w:space="0" w:color="auto"/>
      </w:divBdr>
      <w:divsChild>
        <w:div w:id="1297762181">
          <w:marLeft w:val="-240"/>
          <w:marRight w:val="-240"/>
          <w:marTop w:val="0"/>
          <w:marBottom w:val="0"/>
          <w:divBdr>
            <w:top w:val="none" w:sz="0" w:space="0" w:color="auto"/>
            <w:left w:val="none" w:sz="0" w:space="0" w:color="auto"/>
            <w:bottom w:val="none" w:sz="0" w:space="0" w:color="auto"/>
            <w:right w:val="none" w:sz="0" w:space="0" w:color="auto"/>
          </w:divBdr>
          <w:divsChild>
            <w:div w:id="2006085842">
              <w:marLeft w:val="0"/>
              <w:marRight w:val="0"/>
              <w:marTop w:val="0"/>
              <w:marBottom w:val="0"/>
              <w:divBdr>
                <w:top w:val="none" w:sz="0" w:space="0" w:color="auto"/>
                <w:left w:val="none" w:sz="0" w:space="0" w:color="auto"/>
                <w:bottom w:val="none" w:sz="0" w:space="0" w:color="auto"/>
                <w:right w:val="none" w:sz="0" w:space="0" w:color="auto"/>
              </w:divBdr>
              <w:divsChild>
                <w:div w:id="1748654069">
                  <w:marLeft w:val="0"/>
                  <w:marRight w:val="0"/>
                  <w:marTop w:val="0"/>
                  <w:marBottom w:val="0"/>
                  <w:divBdr>
                    <w:top w:val="none" w:sz="0" w:space="0" w:color="auto"/>
                    <w:left w:val="none" w:sz="0" w:space="0" w:color="auto"/>
                    <w:bottom w:val="none" w:sz="0" w:space="0" w:color="auto"/>
                    <w:right w:val="none" w:sz="0" w:space="0" w:color="auto"/>
                  </w:divBdr>
                  <w:divsChild>
                    <w:div w:id="1891725709">
                      <w:marLeft w:val="0"/>
                      <w:marRight w:val="0"/>
                      <w:marTop w:val="0"/>
                      <w:marBottom w:val="0"/>
                      <w:divBdr>
                        <w:top w:val="none" w:sz="0" w:space="0" w:color="auto"/>
                        <w:left w:val="none" w:sz="0" w:space="0" w:color="auto"/>
                        <w:bottom w:val="none" w:sz="0" w:space="0" w:color="auto"/>
                        <w:right w:val="none" w:sz="0" w:space="0" w:color="auto"/>
                      </w:divBdr>
                      <w:divsChild>
                        <w:div w:id="335378073">
                          <w:marLeft w:val="0"/>
                          <w:marRight w:val="0"/>
                          <w:marTop w:val="0"/>
                          <w:marBottom w:val="0"/>
                          <w:divBdr>
                            <w:top w:val="none" w:sz="0" w:space="0" w:color="auto"/>
                            <w:left w:val="none" w:sz="0" w:space="0" w:color="auto"/>
                            <w:bottom w:val="none" w:sz="0" w:space="0" w:color="auto"/>
                            <w:right w:val="none" w:sz="0" w:space="0" w:color="auto"/>
                          </w:divBdr>
                          <w:divsChild>
                            <w:div w:id="1335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policeinfo@lexington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xingtonma.gov/DocumentCenter/View/2171" TargetMode="External"/><Relationship Id="rId5" Type="http://schemas.openxmlformats.org/officeDocument/2006/relationships/hyperlink" Target="https://www.lexingtonma.gov/DocumentCenter/View/217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 Warner</dc:creator>
  <cp:keywords/>
  <dc:description/>
  <cp:lastModifiedBy>Kate S Warner</cp:lastModifiedBy>
  <cp:revision>1</cp:revision>
  <dcterms:created xsi:type="dcterms:W3CDTF">2022-08-12T11:24:00Z</dcterms:created>
  <dcterms:modified xsi:type="dcterms:W3CDTF">2022-08-12T11:31:00Z</dcterms:modified>
</cp:coreProperties>
</file>