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94" w:rsidRPr="0016553C" w:rsidRDefault="007C1294" w:rsidP="007C1294">
      <w:pPr>
        <w:jc w:val="center"/>
        <w:outlineLvl w:val="0"/>
        <w:rPr>
          <w:szCs w:val="22"/>
        </w:rPr>
      </w:pPr>
      <w:r w:rsidRPr="0016553C">
        <w:rPr>
          <w:szCs w:val="22"/>
        </w:rPr>
        <w:t>WEST TISBURY</w:t>
      </w:r>
    </w:p>
    <w:p w:rsidR="007C1294" w:rsidRPr="0016553C" w:rsidRDefault="007C1294" w:rsidP="007C1294">
      <w:pPr>
        <w:tabs>
          <w:tab w:val="left" w:pos="1170"/>
        </w:tabs>
        <w:jc w:val="center"/>
        <w:outlineLvl w:val="0"/>
        <w:rPr>
          <w:szCs w:val="22"/>
        </w:rPr>
      </w:pPr>
      <w:r w:rsidRPr="0016553C">
        <w:rPr>
          <w:szCs w:val="22"/>
        </w:rPr>
        <w:t>CONSERVATION COMMISSION</w:t>
      </w:r>
    </w:p>
    <w:p w:rsidR="007C1294" w:rsidRPr="0016553C" w:rsidRDefault="007C1294" w:rsidP="007C1294">
      <w:pPr>
        <w:jc w:val="center"/>
        <w:outlineLvl w:val="0"/>
        <w:rPr>
          <w:szCs w:val="22"/>
        </w:rPr>
      </w:pPr>
      <w:r w:rsidRPr="0016553C">
        <w:rPr>
          <w:szCs w:val="22"/>
        </w:rPr>
        <w:t>MINUTES OF MEETING</w:t>
      </w:r>
    </w:p>
    <w:p w:rsidR="007C1294" w:rsidRPr="0016553C" w:rsidRDefault="007C1294" w:rsidP="007C1294">
      <w:pPr>
        <w:jc w:val="center"/>
        <w:outlineLvl w:val="0"/>
        <w:rPr>
          <w:szCs w:val="22"/>
        </w:rPr>
      </w:pPr>
      <w:r w:rsidRPr="0016553C">
        <w:rPr>
          <w:szCs w:val="22"/>
        </w:rPr>
        <w:t>November  17, 2021</w:t>
      </w:r>
    </w:p>
    <w:p w:rsidR="007C1294" w:rsidRPr="0016553C" w:rsidRDefault="007C1294" w:rsidP="007C1294">
      <w:pPr>
        <w:jc w:val="center"/>
        <w:outlineLvl w:val="0"/>
        <w:rPr>
          <w:szCs w:val="22"/>
        </w:rPr>
      </w:pPr>
    </w:p>
    <w:p w:rsidR="007C1294" w:rsidRPr="0016553C" w:rsidRDefault="007C1294" w:rsidP="007C1294">
      <w:pPr>
        <w:rPr>
          <w:szCs w:val="22"/>
        </w:rPr>
      </w:pPr>
      <w:bookmarkStart w:id="0" w:name="_Hlk86927447"/>
      <w:r w:rsidRPr="0016553C">
        <w:rPr>
          <w:bCs w:val="0"/>
          <w:szCs w:val="22"/>
        </w:rPr>
        <w:t>The meeting was held via Zoom in accordance with the Governor’s order suspending certain provisions of the Open Meeting Law, G.L. c.30A sec.20.</w:t>
      </w:r>
      <w:r w:rsidRPr="0016553C">
        <w:rPr>
          <w:color w:val="000000"/>
          <w:szCs w:val="22"/>
        </w:rPr>
        <w:t xml:space="preserve"> Public participation will be via remote participation (Zoom) pursuant to </w:t>
      </w:r>
      <w:r w:rsidRPr="0016553C">
        <w:rPr>
          <w:szCs w:val="22"/>
        </w:rPr>
        <w:t>M. G. L. Chapter 20 of the Acts of 2021.</w:t>
      </w:r>
    </w:p>
    <w:bookmarkEnd w:id="0"/>
    <w:p w:rsidR="007C1294" w:rsidRPr="0016553C" w:rsidRDefault="007C1294" w:rsidP="007C1294">
      <w:pPr>
        <w:rPr>
          <w:b/>
          <w:szCs w:val="22"/>
        </w:rPr>
      </w:pPr>
    </w:p>
    <w:p w:rsidR="007C1294" w:rsidRPr="0016553C" w:rsidRDefault="007C1294" w:rsidP="007C1294">
      <w:pPr>
        <w:rPr>
          <w:bCs w:val="0"/>
          <w:szCs w:val="22"/>
        </w:rPr>
      </w:pPr>
      <w:r w:rsidRPr="0016553C">
        <w:rPr>
          <w:b/>
          <w:szCs w:val="22"/>
        </w:rPr>
        <w:t>Present</w:t>
      </w:r>
      <w:r w:rsidRPr="0016553C">
        <w:rPr>
          <w:b/>
          <w:bCs w:val="0"/>
          <w:szCs w:val="22"/>
        </w:rPr>
        <w:t>:</w:t>
      </w:r>
      <w:r w:rsidRPr="0016553C">
        <w:rPr>
          <w:bCs w:val="0"/>
          <w:szCs w:val="22"/>
        </w:rPr>
        <w:t xml:space="preserve"> </w:t>
      </w:r>
      <w:r w:rsidRPr="0016553C">
        <w:rPr>
          <w:b/>
          <w:bCs w:val="0"/>
          <w:szCs w:val="22"/>
        </w:rPr>
        <w:t xml:space="preserve"> </w:t>
      </w:r>
      <w:r w:rsidRPr="0016553C">
        <w:rPr>
          <w:bCs w:val="0"/>
          <w:szCs w:val="22"/>
        </w:rPr>
        <w:t>John Brannon</w:t>
      </w:r>
      <w:r w:rsidRPr="0016553C">
        <w:rPr>
          <w:b/>
          <w:bCs w:val="0"/>
          <w:szCs w:val="22"/>
        </w:rPr>
        <w:t xml:space="preserve">, </w:t>
      </w:r>
      <w:r w:rsidRPr="0016553C">
        <w:rPr>
          <w:bCs w:val="0"/>
          <w:szCs w:val="22"/>
        </w:rPr>
        <w:t>Geraldine Brooks, Whit Griswold,  Angela Luckey,</w:t>
      </w:r>
      <w:r w:rsidR="00171C6D" w:rsidRPr="0016553C">
        <w:rPr>
          <w:bCs w:val="0"/>
          <w:szCs w:val="22"/>
        </w:rPr>
        <w:t xml:space="preserve">  Donna Paulnock</w:t>
      </w:r>
      <w:r w:rsidRPr="0016553C">
        <w:rPr>
          <w:bCs w:val="0"/>
          <w:szCs w:val="22"/>
        </w:rPr>
        <w:t>,</w:t>
      </w:r>
      <w:r w:rsidR="0016553C" w:rsidRPr="0016553C">
        <w:rPr>
          <w:bCs w:val="0"/>
          <w:szCs w:val="22"/>
        </w:rPr>
        <w:t xml:space="preserve"> and</w:t>
      </w:r>
      <w:r w:rsidRPr="0016553C">
        <w:rPr>
          <w:bCs w:val="0"/>
          <w:szCs w:val="22"/>
        </w:rPr>
        <w:t xml:space="preserve"> Peter Rodegast</w:t>
      </w:r>
    </w:p>
    <w:p w:rsidR="007C1294" w:rsidRPr="0016553C" w:rsidRDefault="007C1294" w:rsidP="007C1294">
      <w:pPr>
        <w:rPr>
          <w:b/>
          <w:bCs w:val="0"/>
          <w:szCs w:val="22"/>
        </w:rPr>
      </w:pPr>
      <w:r w:rsidRPr="0016553C">
        <w:rPr>
          <w:b/>
          <w:bCs w:val="0"/>
          <w:szCs w:val="22"/>
        </w:rPr>
        <w:t>Absent</w:t>
      </w:r>
      <w:r w:rsidR="009C210C" w:rsidRPr="0016553C">
        <w:rPr>
          <w:bCs w:val="0"/>
          <w:szCs w:val="22"/>
        </w:rPr>
        <w:t xml:space="preserve"> </w:t>
      </w:r>
      <w:r w:rsidRPr="0016553C">
        <w:rPr>
          <w:bCs w:val="0"/>
          <w:szCs w:val="22"/>
        </w:rPr>
        <w:t>Michael Turnell</w:t>
      </w:r>
    </w:p>
    <w:p w:rsidR="007C1294" w:rsidRPr="0016553C" w:rsidRDefault="007C1294" w:rsidP="007C1294">
      <w:pPr>
        <w:rPr>
          <w:bCs w:val="0"/>
          <w:szCs w:val="22"/>
        </w:rPr>
      </w:pPr>
      <w:r w:rsidRPr="0016553C">
        <w:rPr>
          <w:b/>
          <w:bCs w:val="0"/>
          <w:szCs w:val="22"/>
        </w:rPr>
        <w:t>Staff Present</w:t>
      </w:r>
      <w:r w:rsidRPr="0016553C">
        <w:rPr>
          <w:bCs w:val="0"/>
          <w:szCs w:val="22"/>
        </w:rPr>
        <w:t>: Maria McFarland</w:t>
      </w:r>
    </w:p>
    <w:p w:rsidR="007C1294" w:rsidRPr="0016553C" w:rsidRDefault="007C1294" w:rsidP="007C1294">
      <w:pPr>
        <w:rPr>
          <w:bCs w:val="0"/>
          <w:szCs w:val="22"/>
        </w:rPr>
      </w:pPr>
      <w:r w:rsidRPr="0016553C">
        <w:rPr>
          <w:b/>
          <w:bCs w:val="0"/>
          <w:szCs w:val="22"/>
        </w:rPr>
        <w:t>Also present for all or part of the meeting</w:t>
      </w:r>
      <w:r w:rsidRPr="0016553C">
        <w:rPr>
          <w:bCs w:val="0"/>
          <w:szCs w:val="22"/>
        </w:rPr>
        <w:t xml:space="preserve">: Michael Barclay, Elaine Florio, Denna McDermott, and George Sourati </w:t>
      </w:r>
    </w:p>
    <w:p w:rsidR="007C1294" w:rsidRPr="0016553C" w:rsidRDefault="007C1294" w:rsidP="007C1294">
      <w:pPr>
        <w:rPr>
          <w:bCs w:val="0"/>
          <w:szCs w:val="22"/>
        </w:rPr>
      </w:pPr>
    </w:p>
    <w:p w:rsidR="007C1294" w:rsidRPr="0016553C" w:rsidRDefault="007C1294" w:rsidP="007C1294">
      <w:pPr>
        <w:rPr>
          <w:bCs w:val="0"/>
          <w:szCs w:val="22"/>
        </w:rPr>
      </w:pPr>
      <w:r w:rsidRPr="0016553C">
        <w:rPr>
          <w:bCs w:val="0"/>
          <w:szCs w:val="22"/>
        </w:rPr>
        <w:t>Whit Griswold called the meeting to order at 5:0</w:t>
      </w:r>
      <w:r w:rsidR="00824745" w:rsidRPr="0016553C">
        <w:rPr>
          <w:bCs w:val="0"/>
          <w:szCs w:val="22"/>
        </w:rPr>
        <w:t>7</w:t>
      </w:r>
      <w:r w:rsidRPr="0016553C">
        <w:rPr>
          <w:bCs w:val="0"/>
          <w:szCs w:val="22"/>
        </w:rPr>
        <w:t xml:space="preserve"> P.M. </w:t>
      </w:r>
    </w:p>
    <w:p w:rsidR="00824745" w:rsidRPr="0016553C" w:rsidRDefault="00824745" w:rsidP="007C1294">
      <w:pPr>
        <w:rPr>
          <w:szCs w:val="22"/>
        </w:rPr>
      </w:pPr>
    </w:p>
    <w:p w:rsidR="007C1294" w:rsidRPr="0016553C" w:rsidRDefault="007C1294" w:rsidP="007C1294">
      <w:pPr>
        <w:tabs>
          <w:tab w:val="left" w:pos="4680"/>
        </w:tabs>
        <w:rPr>
          <w:b/>
          <w:szCs w:val="22"/>
        </w:rPr>
      </w:pPr>
      <w:r w:rsidRPr="0016553C">
        <w:rPr>
          <w:b/>
          <w:szCs w:val="22"/>
        </w:rPr>
        <w:t xml:space="preserve">Continued Public Hearing: </w:t>
      </w:r>
    </w:p>
    <w:p w:rsidR="007C1294" w:rsidRPr="0016553C" w:rsidRDefault="007C1294" w:rsidP="007C1294">
      <w:pPr>
        <w:tabs>
          <w:tab w:val="left" w:pos="4680"/>
        </w:tabs>
        <w:rPr>
          <w:b/>
          <w:szCs w:val="22"/>
        </w:rPr>
      </w:pPr>
    </w:p>
    <w:p w:rsidR="007C1294" w:rsidRPr="0016553C" w:rsidRDefault="007C1294" w:rsidP="0016553C">
      <w:pPr>
        <w:rPr>
          <w:szCs w:val="22"/>
        </w:rPr>
      </w:pPr>
      <w:r w:rsidRPr="0016553C">
        <w:rPr>
          <w:b/>
          <w:szCs w:val="22"/>
        </w:rPr>
        <w:t>Map 39 Lot 9/SE79-428</w:t>
      </w:r>
      <w:r w:rsidRPr="0016553C">
        <w:rPr>
          <w:szCs w:val="22"/>
        </w:rPr>
        <w:t>: A public hearing under the requirements of</w:t>
      </w:r>
      <w:r w:rsidR="0016553C" w:rsidRPr="0016553C">
        <w:rPr>
          <w:szCs w:val="22"/>
        </w:rPr>
        <w:t xml:space="preserve"> </w:t>
      </w:r>
      <w:r w:rsidRPr="0016553C">
        <w:rPr>
          <w:szCs w:val="22"/>
        </w:rPr>
        <w:t>G.L. Ch.131 § 40, as amended, and West Tisbury Wetlands Protection Bylaw and regulations to consider a</w:t>
      </w:r>
      <w:r w:rsidRPr="0016553C">
        <w:rPr>
          <w:b/>
          <w:szCs w:val="22"/>
        </w:rPr>
        <w:t xml:space="preserve"> Notice of Intent</w:t>
      </w:r>
      <w:r w:rsidRPr="0016553C">
        <w:rPr>
          <w:szCs w:val="22"/>
        </w:rPr>
        <w:t xml:space="preserve"> filed by  Sourati Engineering Group, LLC, for a project to renovate an existing single-family residence consisting of four (4)  detached structures and a deck as follows: </w:t>
      </w:r>
    </w:p>
    <w:p w:rsidR="007C1294" w:rsidRPr="0016553C" w:rsidRDefault="007C1294" w:rsidP="007C1294">
      <w:pPr>
        <w:ind w:left="1080" w:right="1350"/>
        <w:rPr>
          <w:szCs w:val="22"/>
        </w:rPr>
      </w:pPr>
      <w:r w:rsidRPr="0016553C">
        <w:rPr>
          <w:szCs w:val="22"/>
        </w:rPr>
        <w:t>Structure 1 will l be demolished and reconstructed in the existing foot print.</w:t>
      </w:r>
    </w:p>
    <w:p w:rsidR="007C1294" w:rsidRPr="0016553C" w:rsidRDefault="007C1294" w:rsidP="0016553C">
      <w:pPr>
        <w:tabs>
          <w:tab w:val="left" w:pos="5490"/>
        </w:tabs>
        <w:ind w:left="1080"/>
        <w:rPr>
          <w:szCs w:val="22"/>
        </w:rPr>
      </w:pPr>
      <w:r w:rsidRPr="0016553C">
        <w:rPr>
          <w:szCs w:val="22"/>
        </w:rPr>
        <w:t>Structure 2 will  add a set of outside stairs and  a 20 sq. ft. addition with a new</w:t>
      </w:r>
      <w:r w:rsidR="0016553C">
        <w:rPr>
          <w:szCs w:val="22"/>
        </w:rPr>
        <w:t xml:space="preserve"> </w:t>
      </w:r>
      <w:r w:rsidRPr="0016553C">
        <w:rPr>
          <w:szCs w:val="22"/>
        </w:rPr>
        <w:t xml:space="preserve">foundation. </w:t>
      </w:r>
    </w:p>
    <w:p w:rsidR="007C1294" w:rsidRPr="0016553C" w:rsidRDefault="007C1294" w:rsidP="0016553C">
      <w:pPr>
        <w:tabs>
          <w:tab w:val="left" w:pos="5400"/>
        </w:tabs>
        <w:ind w:left="1080"/>
        <w:rPr>
          <w:szCs w:val="22"/>
        </w:rPr>
      </w:pPr>
      <w:r w:rsidRPr="0016553C">
        <w:rPr>
          <w:szCs w:val="22"/>
        </w:rPr>
        <w:t>Structures 3 and 4 will have  cosmetic exterior and interior</w:t>
      </w:r>
      <w:r w:rsidR="0016553C">
        <w:rPr>
          <w:szCs w:val="22"/>
        </w:rPr>
        <w:t xml:space="preserve"> </w:t>
      </w:r>
      <w:r w:rsidRPr="0016553C">
        <w:rPr>
          <w:szCs w:val="22"/>
        </w:rPr>
        <w:t>renovations.</w:t>
      </w:r>
    </w:p>
    <w:p w:rsidR="007C1294" w:rsidRPr="0016553C" w:rsidRDefault="007C1294" w:rsidP="007C1294">
      <w:pPr>
        <w:ind w:left="1080" w:right="90"/>
        <w:rPr>
          <w:szCs w:val="22"/>
        </w:rPr>
      </w:pPr>
      <w:r w:rsidRPr="0016553C">
        <w:rPr>
          <w:szCs w:val="22"/>
        </w:rPr>
        <w:t>The deck connecting the structures will be removed and rebuilt.  The existing structures are partially within the 100-year floodplain and within Land Subject to Coastal Storm Flowage and Buffer Zone to  Bordering Vegetated Wetland adjacent to Middle Cove on Tisbury Great Pond.   The project location is 226 Middle Point Road</w:t>
      </w:r>
      <w:r w:rsidRPr="0016553C">
        <w:rPr>
          <w:b/>
          <w:szCs w:val="22"/>
        </w:rPr>
        <w:t xml:space="preserve"> </w:t>
      </w:r>
      <w:r w:rsidRPr="0016553C">
        <w:rPr>
          <w:szCs w:val="22"/>
        </w:rPr>
        <w:t>owned by Almostendofthedirtroad, LLC.</w:t>
      </w:r>
    </w:p>
    <w:p w:rsidR="007C1294" w:rsidRPr="0016553C" w:rsidRDefault="007C1294" w:rsidP="007C1294">
      <w:pPr>
        <w:ind w:left="1080" w:right="90"/>
        <w:rPr>
          <w:szCs w:val="22"/>
        </w:rPr>
      </w:pPr>
    </w:p>
    <w:p w:rsidR="007C1294" w:rsidRPr="0016553C" w:rsidRDefault="007C1294" w:rsidP="007C1294">
      <w:pPr>
        <w:ind w:right="90"/>
        <w:rPr>
          <w:szCs w:val="22"/>
        </w:rPr>
      </w:pPr>
      <w:r w:rsidRPr="0016553C">
        <w:rPr>
          <w:szCs w:val="22"/>
        </w:rPr>
        <w:lastRenderedPageBreak/>
        <w:t xml:space="preserve">Due to </w:t>
      </w:r>
      <w:r w:rsidR="002A17DF" w:rsidRPr="0016553C">
        <w:rPr>
          <w:szCs w:val="22"/>
        </w:rPr>
        <w:t>an</w:t>
      </w:r>
      <w:r w:rsidRPr="0016553C">
        <w:rPr>
          <w:szCs w:val="22"/>
        </w:rPr>
        <w:t xml:space="preserve"> issue with the zoom link for the November 9, 2021 meeting, the public hearing on this project  was continued to this evening. No testimony was taken at the November 9 meeting. </w:t>
      </w:r>
    </w:p>
    <w:p w:rsidR="007C1294" w:rsidRPr="0016553C" w:rsidRDefault="007C1294" w:rsidP="007C1294">
      <w:pPr>
        <w:ind w:right="90"/>
        <w:rPr>
          <w:szCs w:val="22"/>
        </w:rPr>
      </w:pPr>
    </w:p>
    <w:p w:rsidR="009C210C" w:rsidRPr="0016553C" w:rsidRDefault="009C210C" w:rsidP="009C210C">
      <w:pPr>
        <w:tabs>
          <w:tab w:val="left" w:pos="4680"/>
        </w:tabs>
        <w:rPr>
          <w:szCs w:val="22"/>
        </w:rPr>
      </w:pPr>
      <w:r w:rsidRPr="0016553C">
        <w:rPr>
          <w:szCs w:val="22"/>
        </w:rPr>
        <w:t xml:space="preserve">George </w:t>
      </w:r>
      <w:r w:rsidR="0079365C" w:rsidRPr="0016553C">
        <w:rPr>
          <w:szCs w:val="22"/>
        </w:rPr>
        <w:t xml:space="preserve"> presented the project. Members viewed the project plan</w:t>
      </w:r>
      <w:r w:rsidR="00195E13" w:rsidRPr="0016553C">
        <w:rPr>
          <w:szCs w:val="22"/>
        </w:rPr>
        <w:t xml:space="preserve"> and site visit photos. </w:t>
      </w:r>
      <w:r w:rsidRPr="0016553C">
        <w:rPr>
          <w:szCs w:val="22"/>
        </w:rPr>
        <w:t xml:space="preserve"> </w:t>
      </w:r>
    </w:p>
    <w:p w:rsidR="0079365C" w:rsidRPr="0016553C" w:rsidRDefault="0079365C" w:rsidP="009C210C">
      <w:pPr>
        <w:tabs>
          <w:tab w:val="left" w:pos="4680"/>
        </w:tabs>
        <w:rPr>
          <w:szCs w:val="22"/>
        </w:rPr>
      </w:pPr>
    </w:p>
    <w:p w:rsidR="0079365C" w:rsidRPr="0016553C" w:rsidRDefault="0079365C" w:rsidP="0079365C">
      <w:pPr>
        <w:tabs>
          <w:tab w:val="left" w:pos="4680"/>
        </w:tabs>
        <w:rPr>
          <w:szCs w:val="22"/>
        </w:rPr>
      </w:pPr>
      <w:r w:rsidRPr="0016553C">
        <w:rPr>
          <w:szCs w:val="22"/>
        </w:rPr>
        <w:t>First floor elevations are above</w:t>
      </w:r>
      <w:r w:rsidR="0016553C">
        <w:rPr>
          <w:szCs w:val="22"/>
        </w:rPr>
        <w:t xml:space="preserve"> flood zone</w:t>
      </w:r>
      <w:r w:rsidRPr="0016553C">
        <w:rPr>
          <w:szCs w:val="22"/>
        </w:rPr>
        <w:t xml:space="preserve"> elevation 10</w:t>
      </w:r>
      <w:r w:rsidR="0016553C">
        <w:rPr>
          <w:szCs w:val="22"/>
        </w:rPr>
        <w:t>,</w:t>
      </w:r>
      <w:r w:rsidRPr="0016553C">
        <w:rPr>
          <w:szCs w:val="22"/>
        </w:rPr>
        <w:t xml:space="preserve"> but the grading around the structures are in and out by a few inches.  </w:t>
      </w:r>
    </w:p>
    <w:p w:rsidR="0079365C" w:rsidRPr="0016553C" w:rsidRDefault="0079365C" w:rsidP="009C210C">
      <w:pPr>
        <w:tabs>
          <w:tab w:val="left" w:pos="4680"/>
        </w:tabs>
        <w:rPr>
          <w:szCs w:val="22"/>
        </w:rPr>
      </w:pPr>
    </w:p>
    <w:p w:rsidR="0079365C" w:rsidRPr="0016553C" w:rsidRDefault="0079365C" w:rsidP="009C210C">
      <w:pPr>
        <w:tabs>
          <w:tab w:val="left" w:pos="4680"/>
        </w:tabs>
        <w:rPr>
          <w:szCs w:val="22"/>
        </w:rPr>
      </w:pPr>
      <w:r w:rsidRPr="0016553C">
        <w:rPr>
          <w:szCs w:val="22"/>
        </w:rPr>
        <w:t>George explained that building</w:t>
      </w:r>
      <w:r w:rsidR="0016553C">
        <w:rPr>
          <w:szCs w:val="22"/>
        </w:rPr>
        <w:t xml:space="preserve"> all the structures had a mold inspection. Building one was found to have mold in the walls so this structure has to be demolished.  </w:t>
      </w:r>
      <w:r w:rsidRPr="0016553C">
        <w:rPr>
          <w:szCs w:val="22"/>
        </w:rPr>
        <w:t xml:space="preserve">A new slab foundation will be poured for building one, a small slab will be poured for the powder room and </w:t>
      </w:r>
      <w:r w:rsidR="002A17DF" w:rsidRPr="0016553C">
        <w:rPr>
          <w:szCs w:val="22"/>
        </w:rPr>
        <w:t>exterior</w:t>
      </w:r>
      <w:r w:rsidRPr="0016553C">
        <w:rPr>
          <w:szCs w:val="22"/>
        </w:rPr>
        <w:t xml:space="preserve"> staircase. All foundations are slab on grade except for  building one. </w:t>
      </w:r>
    </w:p>
    <w:p w:rsidR="009C210C" w:rsidRPr="0016553C" w:rsidRDefault="009C210C" w:rsidP="009C210C">
      <w:pPr>
        <w:tabs>
          <w:tab w:val="left" w:pos="4680"/>
        </w:tabs>
        <w:rPr>
          <w:szCs w:val="22"/>
        </w:rPr>
      </w:pPr>
      <w:r w:rsidRPr="0016553C">
        <w:rPr>
          <w:szCs w:val="22"/>
        </w:rPr>
        <w:t xml:space="preserve"> </w:t>
      </w:r>
    </w:p>
    <w:p w:rsidR="0079365C" w:rsidRPr="0016553C" w:rsidRDefault="0079365C" w:rsidP="0079365C">
      <w:pPr>
        <w:tabs>
          <w:tab w:val="left" w:pos="4680"/>
        </w:tabs>
        <w:rPr>
          <w:szCs w:val="22"/>
        </w:rPr>
      </w:pPr>
      <w:r w:rsidRPr="0016553C">
        <w:rPr>
          <w:szCs w:val="22"/>
        </w:rPr>
        <w:t>There is no new landscaping proposed</w:t>
      </w:r>
      <w:r w:rsidR="0016553C">
        <w:rPr>
          <w:szCs w:val="22"/>
        </w:rPr>
        <w:t xml:space="preserve">, however, </w:t>
      </w:r>
      <w:r w:rsidRPr="0016553C">
        <w:rPr>
          <w:szCs w:val="22"/>
        </w:rPr>
        <w:t xml:space="preserve"> it will be necessary to remove some existing vegetation that has grown too close to the buildings. At the site visit  </w:t>
      </w:r>
      <w:r w:rsidR="002A17DF" w:rsidRPr="0016553C">
        <w:rPr>
          <w:szCs w:val="22"/>
        </w:rPr>
        <w:t>Michael</w:t>
      </w:r>
      <w:r w:rsidRPr="0016553C">
        <w:rPr>
          <w:szCs w:val="22"/>
        </w:rPr>
        <w:t xml:space="preserve"> flagged several Russian Olive, a </w:t>
      </w:r>
      <w:r w:rsidR="002A17DF" w:rsidRPr="0016553C">
        <w:rPr>
          <w:szCs w:val="22"/>
        </w:rPr>
        <w:t>nonnative</w:t>
      </w:r>
      <w:r w:rsidRPr="0016553C">
        <w:rPr>
          <w:szCs w:val="22"/>
        </w:rPr>
        <w:t xml:space="preserve"> </w:t>
      </w:r>
      <w:r w:rsidR="002A17DF" w:rsidRPr="0016553C">
        <w:rPr>
          <w:szCs w:val="22"/>
        </w:rPr>
        <w:t>invasives</w:t>
      </w:r>
      <w:r w:rsidRPr="0016553C">
        <w:rPr>
          <w:szCs w:val="22"/>
        </w:rPr>
        <w:t xml:space="preserve"> species</w:t>
      </w:r>
      <w:r w:rsidR="0016553C">
        <w:rPr>
          <w:szCs w:val="22"/>
        </w:rPr>
        <w:t xml:space="preserve"> and a few others that can be removed that will open up the access around the </w:t>
      </w:r>
      <w:proofErr w:type="spellStart"/>
      <w:r w:rsidR="0016553C">
        <w:rPr>
          <w:szCs w:val="22"/>
        </w:rPr>
        <w:t>permiiter</w:t>
      </w:r>
      <w:proofErr w:type="spellEnd"/>
      <w:r w:rsidR="0016553C">
        <w:rPr>
          <w:szCs w:val="22"/>
        </w:rPr>
        <w:t xml:space="preserve">. </w:t>
      </w:r>
      <w:r w:rsidRPr="0016553C">
        <w:rPr>
          <w:szCs w:val="22"/>
        </w:rPr>
        <w:t xml:space="preserve"> All trees to be removed are within the limit of work. </w:t>
      </w:r>
    </w:p>
    <w:p w:rsidR="00924D7B" w:rsidRPr="0016553C" w:rsidRDefault="00924D7B" w:rsidP="0079365C">
      <w:pPr>
        <w:tabs>
          <w:tab w:val="left" w:pos="4680"/>
        </w:tabs>
        <w:rPr>
          <w:szCs w:val="22"/>
        </w:rPr>
      </w:pPr>
    </w:p>
    <w:p w:rsidR="0079365C" w:rsidRPr="0016553C" w:rsidRDefault="0079365C" w:rsidP="0079365C">
      <w:pPr>
        <w:tabs>
          <w:tab w:val="left" w:pos="4680"/>
        </w:tabs>
        <w:rPr>
          <w:szCs w:val="22"/>
        </w:rPr>
      </w:pPr>
      <w:r w:rsidRPr="0016553C">
        <w:rPr>
          <w:szCs w:val="22"/>
        </w:rPr>
        <w:t xml:space="preserve"> Access with a bobcat from the parking area. North of building 4 There is a stand of bittersweet on the parking area side of the building 4 that will be cut back to create an </w:t>
      </w:r>
      <w:r w:rsidR="002A17DF" w:rsidRPr="0016553C">
        <w:rPr>
          <w:szCs w:val="22"/>
        </w:rPr>
        <w:t>8-foot</w:t>
      </w:r>
      <w:r w:rsidRPr="0016553C">
        <w:rPr>
          <w:szCs w:val="22"/>
        </w:rPr>
        <w:t xml:space="preserve"> access path to be used for the demolition of building 1. </w:t>
      </w:r>
    </w:p>
    <w:p w:rsidR="009C210C" w:rsidRPr="0016553C" w:rsidRDefault="009C210C" w:rsidP="009C210C">
      <w:pPr>
        <w:tabs>
          <w:tab w:val="left" w:pos="4680"/>
        </w:tabs>
        <w:rPr>
          <w:szCs w:val="22"/>
        </w:rPr>
      </w:pPr>
    </w:p>
    <w:p w:rsidR="009C210C" w:rsidRPr="0016553C" w:rsidRDefault="009C210C" w:rsidP="009C210C">
      <w:pPr>
        <w:tabs>
          <w:tab w:val="left" w:pos="4680"/>
        </w:tabs>
        <w:rPr>
          <w:szCs w:val="22"/>
        </w:rPr>
      </w:pPr>
      <w:r w:rsidRPr="0016553C">
        <w:rPr>
          <w:szCs w:val="22"/>
        </w:rPr>
        <w:t>Erosion controls</w:t>
      </w:r>
      <w:r w:rsidR="0079365C" w:rsidRPr="0016553C">
        <w:rPr>
          <w:szCs w:val="22"/>
        </w:rPr>
        <w:t xml:space="preserve"> silt fencing backed with </w:t>
      </w:r>
      <w:r w:rsidRPr="0016553C">
        <w:rPr>
          <w:szCs w:val="22"/>
        </w:rPr>
        <w:t xml:space="preserve">construction fencing. </w:t>
      </w:r>
    </w:p>
    <w:p w:rsidR="009C210C" w:rsidRPr="0016553C" w:rsidRDefault="009C210C" w:rsidP="009C210C">
      <w:pPr>
        <w:tabs>
          <w:tab w:val="left" w:pos="4680"/>
        </w:tabs>
        <w:rPr>
          <w:szCs w:val="22"/>
        </w:rPr>
      </w:pPr>
    </w:p>
    <w:p w:rsidR="00357743" w:rsidRPr="0016553C" w:rsidRDefault="00357743" w:rsidP="00357743">
      <w:pPr>
        <w:tabs>
          <w:tab w:val="left" w:pos="4680"/>
        </w:tabs>
        <w:rPr>
          <w:szCs w:val="22"/>
        </w:rPr>
      </w:pPr>
      <w:r w:rsidRPr="0016553C">
        <w:rPr>
          <w:szCs w:val="22"/>
        </w:rPr>
        <w:t xml:space="preserve">Commissioner’s comments/ questions:  </w:t>
      </w:r>
    </w:p>
    <w:p w:rsidR="00357743" w:rsidRPr="0016553C" w:rsidRDefault="00357743" w:rsidP="00357743">
      <w:pPr>
        <w:tabs>
          <w:tab w:val="left" w:pos="4680"/>
        </w:tabs>
        <w:rPr>
          <w:szCs w:val="22"/>
        </w:rPr>
      </w:pPr>
    </w:p>
    <w:p w:rsidR="00171C6D" w:rsidRPr="0016553C" w:rsidRDefault="00171C6D" w:rsidP="00357743">
      <w:pPr>
        <w:tabs>
          <w:tab w:val="left" w:pos="4680"/>
        </w:tabs>
        <w:rPr>
          <w:szCs w:val="22"/>
        </w:rPr>
      </w:pPr>
      <w:r w:rsidRPr="0016553C">
        <w:rPr>
          <w:szCs w:val="22"/>
        </w:rPr>
        <w:t xml:space="preserve">Peter </w:t>
      </w:r>
      <w:r w:rsidR="0016553C">
        <w:rPr>
          <w:szCs w:val="22"/>
        </w:rPr>
        <w:t xml:space="preserve">noted that all of the proposed work is </w:t>
      </w:r>
      <w:r w:rsidRPr="0016553C">
        <w:rPr>
          <w:szCs w:val="22"/>
        </w:rPr>
        <w:t xml:space="preserve"> within existing disturb areas. </w:t>
      </w:r>
    </w:p>
    <w:p w:rsidR="00171C6D" w:rsidRPr="0016553C" w:rsidRDefault="00171C6D" w:rsidP="00357743">
      <w:pPr>
        <w:tabs>
          <w:tab w:val="left" w:pos="4680"/>
        </w:tabs>
        <w:rPr>
          <w:szCs w:val="22"/>
        </w:rPr>
      </w:pPr>
      <w:r w:rsidRPr="0016553C">
        <w:rPr>
          <w:szCs w:val="22"/>
        </w:rPr>
        <w:t xml:space="preserve">He asked about the history of the 4 wells shown on the project plan. </w:t>
      </w:r>
      <w:r w:rsidR="002A17DF" w:rsidRPr="0016553C">
        <w:rPr>
          <w:szCs w:val="22"/>
        </w:rPr>
        <w:t>George</w:t>
      </w:r>
      <w:r w:rsidRPr="0016553C">
        <w:rPr>
          <w:szCs w:val="22"/>
        </w:rPr>
        <w:t xml:space="preserve">  responded that all four wells are in use and were needed to get adequate water. </w:t>
      </w:r>
    </w:p>
    <w:p w:rsidR="00171C6D" w:rsidRPr="0016553C" w:rsidRDefault="00171C6D" w:rsidP="00357743">
      <w:pPr>
        <w:tabs>
          <w:tab w:val="left" w:pos="4680"/>
        </w:tabs>
        <w:rPr>
          <w:szCs w:val="22"/>
        </w:rPr>
      </w:pPr>
    </w:p>
    <w:p w:rsidR="00171C6D" w:rsidRPr="0016553C" w:rsidRDefault="00171C6D" w:rsidP="00357743">
      <w:pPr>
        <w:tabs>
          <w:tab w:val="left" w:pos="4680"/>
        </w:tabs>
        <w:rPr>
          <w:szCs w:val="22"/>
        </w:rPr>
      </w:pPr>
      <w:r w:rsidRPr="0016553C">
        <w:rPr>
          <w:szCs w:val="22"/>
        </w:rPr>
        <w:t>Peter also asked  why only one building has a mold problem</w:t>
      </w:r>
      <w:r w:rsidR="0016553C">
        <w:rPr>
          <w:szCs w:val="22"/>
        </w:rPr>
        <w:t xml:space="preserve"> and if there</w:t>
      </w:r>
      <w:r w:rsidRPr="0016553C">
        <w:rPr>
          <w:szCs w:val="22"/>
        </w:rPr>
        <w:t xml:space="preserve">  a </w:t>
      </w:r>
      <w:proofErr w:type="spellStart"/>
      <w:r w:rsidRPr="0016553C">
        <w:rPr>
          <w:szCs w:val="22"/>
        </w:rPr>
        <w:t>notic</w:t>
      </w:r>
      <w:r w:rsidR="0016553C">
        <w:rPr>
          <w:szCs w:val="22"/>
        </w:rPr>
        <w:t>able</w:t>
      </w:r>
      <w:proofErr w:type="spellEnd"/>
      <w:r w:rsidRPr="0016553C">
        <w:rPr>
          <w:szCs w:val="22"/>
        </w:rPr>
        <w:t xml:space="preserve"> difference in the building type that would make building 1 </w:t>
      </w:r>
      <w:r w:rsidR="002A17DF" w:rsidRPr="0016553C">
        <w:rPr>
          <w:szCs w:val="22"/>
        </w:rPr>
        <w:t>moldy</w:t>
      </w:r>
      <w:r w:rsidRPr="0016553C">
        <w:rPr>
          <w:szCs w:val="22"/>
        </w:rPr>
        <w:t xml:space="preserve"> where the others are </w:t>
      </w:r>
      <w:r w:rsidR="002A17DF" w:rsidRPr="0016553C">
        <w:rPr>
          <w:szCs w:val="22"/>
        </w:rPr>
        <w:t>not?</w:t>
      </w:r>
      <w:r w:rsidRPr="0016553C">
        <w:rPr>
          <w:szCs w:val="22"/>
        </w:rPr>
        <w:t xml:space="preserve"> </w:t>
      </w:r>
    </w:p>
    <w:p w:rsidR="00171C6D" w:rsidRPr="0016553C" w:rsidRDefault="00171C6D" w:rsidP="00357743">
      <w:pPr>
        <w:tabs>
          <w:tab w:val="left" w:pos="4680"/>
        </w:tabs>
        <w:rPr>
          <w:szCs w:val="22"/>
        </w:rPr>
      </w:pPr>
    </w:p>
    <w:p w:rsidR="007C1294" w:rsidRPr="0016553C" w:rsidRDefault="00171C6D" w:rsidP="00924D7B">
      <w:pPr>
        <w:tabs>
          <w:tab w:val="left" w:pos="4680"/>
        </w:tabs>
        <w:rPr>
          <w:szCs w:val="22"/>
        </w:rPr>
      </w:pPr>
      <w:r w:rsidRPr="0016553C">
        <w:rPr>
          <w:szCs w:val="22"/>
        </w:rPr>
        <w:lastRenderedPageBreak/>
        <w:t>George explained that the floor</w:t>
      </w:r>
      <w:r w:rsidR="00924D7B" w:rsidRPr="0016553C">
        <w:rPr>
          <w:szCs w:val="22"/>
        </w:rPr>
        <w:t xml:space="preserve"> </w:t>
      </w:r>
      <w:r w:rsidR="0016553C">
        <w:rPr>
          <w:szCs w:val="22"/>
        </w:rPr>
        <w:t>was</w:t>
      </w:r>
      <w:r w:rsidR="00924D7B" w:rsidRPr="0016553C">
        <w:rPr>
          <w:szCs w:val="22"/>
        </w:rPr>
        <w:t xml:space="preserve"> </w:t>
      </w:r>
      <w:r w:rsidRPr="0016553C">
        <w:rPr>
          <w:szCs w:val="22"/>
        </w:rPr>
        <w:t>recessed about 12</w:t>
      </w:r>
      <w:r w:rsidR="00924D7B" w:rsidRPr="0016553C">
        <w:rPr>
          <w:szCs w:val="22"/>
        </w:rPr>
        <w:t xml:space="preserve">” below grade to get extra ceiling height which </w:t>
      </w:r>
      <w:r w:rsidRPr="0016553C">
        <w:rPr>
          <w:szCs w:val="22"/>
        </w:rPr>
        <w:t xml:space="preserve"> created moisture that got into the walls.  </w:t>
      </w:r>
    </w:p>
    <w:p w:rsidR="00924D7B" w:rsidRPr="0016553C" w:rsidRDefault="00924D7B" w:rsidP="00924D7B">
      <w:pPr>
        <w:tabs>
          <w:tab w:val="left" w:pos="4680"/>
        </w:tabs>
        <w:rPr>
          <w:b/>
          <w:bCs w:val="0"/>
          <w:szCs w:val="22"/>
        </w:rPr>
      </w:pPr>
    </w:p>
    <w:p w:rsidR="00357743" w:rsidRPr="0016553C" w:rsidRDefault="00357743" w:rsidP="00357743">
      <w:pPr>
        <w:rPr>
          <w:bCs w:val="0"/>
          <w:szCs w:val="22"/>
        </w:rPr>
      </w:pPr>
      <w:r w:rsidRPr="0016553C">
        <w:rPr>
          <w:bCs w:val="0"/>
          <w:szCs w:val="22"/>
        </w:rPr>
        <w:t>Geraldine asked about the grade toward the pond. Maria replied that it was flat wi</w:t>
      </w:r>
      <w:r w:rsidR="00924D7B" w:rsidRPr="0016553C">
        <w:rPr>
          <w:bCs w:val="0"/>
          <w:szCs w:val="22"/>
        </w:rPr>
        <w:t xml:space="preserve">th a gradual slope that this well vegetated. </w:t>
      </w:r>
    </w:p>
    <w:p w:rsidR="00171C6D" w:rsidRPr="0016553C" w:rsidRDefault="00171C6D" w:rsidP="007C1294">
      <w:pPr>
        <w:rPr>
          <w:b/>
          <w:szCs w:val="22"/>
        </w:rPr>
      </w:pPr>
    </w:p>
    <w:p w:rsidR="00171C6D" w:rsidRPr="0016553C" w:rsidRDefault="00171C6D" w:rsidP="007C1294">
      <w:pPr>
        <w:rPr>
          <w:b/>
          <w:szCs w:val="22"/>
        </w:rPr>
      </w:pPr>
      <w:r w:rsidRPr="0016553C">
        <w:rPr>
          <w:szCs w:val="22"/>
        </w:rPr>
        <w:t>Donna</w:t>
      </w:r>
      <w:r w:rsidR="00924D7B" w:rsidRPr="0016553C">
        <w:rPr>
          <w:szCs w:val="22"/>
        </w:rPr>
        <w:t xml:space="preserve"> </w:t>
      </w:r>
      <w:r w:rsidR="0016553C">
        <w:rPr>
          <w:szCs w:val="22"/>
        </w:rPr>
        <w:t xml:space="preserve">commented </w:t>
      </w:r>
      <w:r w:rsidR="00BA11E1" w:rsidRPr="0016553C">
        <w:rPr>
          <w:szCs w:val="22"/>
        </w:rPr>
        <w:t xml:space="preserve"> that </w:t>
      </w:r>
      <w:r w:rsidRPr="0016553C">
        <w:rPr>
          <w:szCs w:val="22"/>
        </w:rPr>
        <w:t>every</w:t>
      </w:r>
      <w:r w:rsidR="00C91EB0" w:rsidRPr="0016553C">
        <w:rPr>
          <w:szCs w:val="22"/>
        </w:rPr>
        <w:t>th</w:t>
      </w:r>
      <w:r w:rsidRPr="0016553C">
        <w:rPr>
          <w:szCs w:val="22"/>
        </w:rPr>
        <w:t>ing talked about at the site visit has been covered</w:t>
      </w:r>
      <w:r w:rsidRPr="0016553C">
        <w:rPr>
          <w:b/>
          <w:szCs w:val="22"/>
        </w:rPr>
        <w:t xml:space="preserve">. </w:t>
      </w:r>
    </w:p>
    <w:p w:rsidR="00924D7B" w:rsidRPr="0016553C" w:rsidRDefault="00924D7B" w:rsidP="0079365C">
      <w:pPr>
        <w:tabs>
          <w:tab w:val="left" w:pos="4680"/>
        </w:tabs>
        <w:rPr>
          <w:szCs w:val="22"/>
        </w:rPr>
      </w:pPr>
    </w:p>
    <w:p w:rsidR="0079365C" w:rsidRPr="0016553C" w:rsidRDefault="0079365C" w:rsidP="0079365C">
      <w:pPr>
        <w:tabs>
          <w:tab w:val="left" w:pos="4680"/>
        </w:tabs>
        <w:rPr>
          <w:szCs w:val="22"/>
        </w:rPr>
      </w:pPr>
      <w:r w:rsidRPr="0016553C">
        <w:rPr>
          <w:szCs w:val="22"/>
        </w:rPr>
        <w:t xml:space="preserve">George will revise the plan to pull the limit of work  fence on the pond side.  It will be reduced to 10 feet off the structures.  South of the buildings to 10 feet off the corner . </w:t>
      </w:r>
    </w:p>
    <w:p w:rsidR="0079365C" w:rsidRPr="0016553C" w:rsidRDefault="0079365C" w:rsidP="0079365C">
      <w:pPr>
        <w:tabs>
          <w:tab w:val="left" w:pos="4680"/>
        </w:tabs>
        <w:rPr>
          <w:szCs w:val="22"/>
        </w:rPr>
      </w:pPr>
    </w:p>
    <w:p w:rsidR="00171C6D" w:rsidRPr="0016553C" w:rsidRDefault="00171C6D" w:rsidP="007C1294">
      <w:pPr>
        <w:rPr>
          <w:szCs w:val="22"/>
        </w:rPr>
      </w:pPr>
      <w:r w:rsidRPr="0016553C">
        <w:rPr>
          <w:szCs w:val="22"/>
        </w:rPr>
        <w:t xml:space="preserve">Whit closed the public hearing. There was no public comment. </w:t>
      </w:r>
    </w:p>
    <w:p w:rsidR="00171C6D" w:rsidRPr="0016553C" w:rsidRDefault="00171C6D" w:rsidP="007C1294">
      <w:pPr>
        <w:rPr>
          <w:szCs w:val="22"/>
        </w:rPr>
      </w:pPr>
    </w:p>
    <w:p w:rsidR="0079365C" w:rsidRPr="0016553C" w:rsidRDefault="00171C6D" w:rsidP="0079365C">
      <w:pPr>
        <w:rPr>
          <w:szCs w:val="22"/>
        </w:rPr>
      </w:pPr>
      <w:r w:rsidRPr="0016553C">
        <w:rPr>
          <w:szCs w:val="22"/>
        </w:rPr>
        <w:t xml:space="preserve">John made a motion, seconded by Geraldine to approve the project as presented.  Roll Call  Vote: </w:t>
      </w:r>
      <w:r w:rsidR="0079365C" w:rsidRPr="0016553C">
        <w:rPr>
          <w:szCs w:val="22"/>
        </w:rPr>
        <w:t>Angela -aye, , Donna-aye, John – aye, Geraldine- aye  Peter – aye, and Whit – aye.</w:t>
      </w:r>
    </w:p>
    <w:p w:rsidR="00171C6D" w:rsidRPr="0016553C" w:rsidRDefault="00171C6D" w:rsidP="007C1294">
      <w:pPr>
        <w:rPr>
          <w:szCs w:val="22"/>
        </w:rPr>
      </w:pPr>
    </w:p>
    <w:p w:rsidR="00BA11E1" w:rsidRPr="0016553C" w:rsidRDefault="00BA11E1" w:rsidP="00BA11E1">
      <w:pPr>
        <w:rPr>
          <w:b/>
          <w:szCs w:val="22"/>
        </w:rPr>
      </w:pPr>
      <w:r w:rsidRPr="0016553C">
        <w:rPr>
          <w:b/>
          <w:szCs w:val="22"/>
        </w:rPr>
        <w:t xml:space="preserve">Administrative: </w:t>
      </w:r>
    </w:p>
    <w:p w:rsidR="00BA11E1" w:rsidRPr="0016553C" w:rsidRDefault="00BA11E1" w:rsidP="00BA11E1">
      <w:pPr>
        <w:rPr>
          <w:b/>
          <w:szCs w:val="22"/>
        </w:rPr>
      </w:pPr>
    </w:p>
    <w:p w:rsidR="00BA11E1" w:rsidRPr="0016553C" w:rsidRDefault="00BA11E1" w:rsidP="00BA11E1">
      <w:pPr>
        <w:rPr>
          <w:szCs w:val="22"/>
        </w:rPr>
      </w:pPr>
      <w:r w:rsidRPr="0016553C">
        <w:rPr>
          <w:b/>
          <w:szCs w:val="22"/>
        </w:rPr>
        <w:t xml:space="preserve">John Brannen Resignation:  </w:t>
      </w:r>
      <w:r w:rsidRPr="0016553C">
        <w:rPr>
          <w:szCs w:val="22"/>
        </w:rPr>
        <w:t xml:space="preserve">Today John sent an email to the board to let everyone know that he will be resigning from the board effective at the end of December.   John said he </w:t>
      </w:r>
      <w:r w:rsidR="00924D7B" w:rsidRPr="0016553C">
        <w:rPr>
          <w:szCs w:val="22"/>
        </w:rPr>
        <w:t>h</w:t>
      </w:r>
      <w:r w:rsidRPr="0016553C">
        <w:rPr>
          <w:szCs w:val="22"/>
        </w:rPr>
        <w:t xml:space="preserve">as enjoying being on the Commission. </w:t>
      </w:r>
      <w:r w:rsidR="00924D7B" w:rsidRPr="0016553C">
        <w:rPr>
          <w:szCs w:val="22"/>
        </w:rPr>
        <w:t xml:space="preserve"> </w:t>
      </w:r>
      <w:r w:rsidRPr="0016553C">
        <w:rPr>
          <w:szCs w:val="22"/>
        </w:rPr>
        <w:t xml:space="preserve">Members will work to find a replacement. The two associate positions are also available.  </w:t>
      </w:r>
    </w:p>
    <w:p w:rsidR="00425994" w:rsidRPr="0016553C" w:rsidRDefault="00425994" w:rsidP="00425994">
      <w:pPr>
        <w:rPr>
          <w:szCs w:val="22"/>
        </w:rPr>
      </w:pPr>
    </w:p>
    <w:p w:rsidR="00425994" w:rsidRPr="0016553C" w:rsidRDefault="00425994" w:rsidP="00425994">
      <w:pPr>
        <w:rPr>
          <w:szCs w:val="22"/>
        </w:rPr>
      </w:pPr>
      <w:r w:rsidRPr="0016553C">
        <w:rPr>
          <w:b/>
          <w:szCs w:val="22"/>
        </w:rPr>
        <w:t>Bylaw Regulations review</w:t>
      </w:r>
      <w:r w:rsidRPr="0016553C">
        <w:rPr>
          <w:szCs w:val="22"/>
        </w:rPr>
        <w:t xml:space="preserve">:  </w:t>
      </w:r>
      <w:r w:rsidR="00171C6D" w:rsidRPr="0016553C">
        <w:rPr>
          <w:szCs w:val="22"/>
        </w:rPr>
        <w:t xml:space="preserve"> Maria told the board about the response she got from</w:t>
      </w:r>
      <w:r w:rsidR="00BA11E1" w:rsidRPr="0016553C">
        <w:rPr>
          <w:szCs w:val="22"/>
        </w:rPr>
        <w:t xml:space="preserve"> John </w:t>
      </w:r>
      <w:r w:rsidR="00171C6D" w:rsidRPr="0016553C">
        <w:rPr>
          <w:szCs w:val="22"/>
        </w:rPr>
        <w:t xml:space="preserve">Rockwell regarding a review of the draft regulations.  His rate is $100 an hour.  He suggested we look at the Falmouth regulations which Maria noted might be more complex than needed.   </w:t>
      </w:r>
      <w:r w:rsidRPr="0016553C">
        <w:rPr>
          <w:szCs w:val="22"/>
        </w:rPr>
        <w:t xml:space="preserve">Maria will </w:t>
      </w:r>
      <w:r w:rsidR="00D4659B">
        <w:rPr>
          <w:szCs w:val="22"/>
        </w:rPr>
        <w:t xml:space="preserve">ask </w:t>
      </w:r>
      <w:r w:rsidR="00924D7B" w:rsidRPr="0016553C">
        <w:rPr>
          <w:szCs w:val="22"/>
        </w:rPr>
        <w:t>Mr.</w:t>
      </w:r>
      <w:r w:rsidRPr="0016553C">
        <w:rPr>
          <w:szCs w:val="22"/>
        </w:rPr>
        <w:t xml:space="preserve"> Rockwell for  a cost estimate for 4-5 hours of work to review the draft of the revisions to the bylaw regulations on the buffer zone and view channels.  </w:t>
      </w:r>
      <w:r w:rsidR="00C91EB0" w:rsidRPr="0016553C">
        <w:rPr>
          <w:szCs w:val="22"/>
        </w:rPr>
        <w:t xml:space="preserve"> Geraldine thought he might </w:t>
      </w:r>
      <w:r w:rsidR="00D4659B">
        <w:rPr>
          <w:szCs w:val="22"/>
        </w:rPr>
        <w:t xml:space="preserve"> be </w:t>
      </w:r>
      <w:r w:rsidR="00C91EB0" w:rsidRPr="0016553C">
        <w:rPr>
          <w:szCs w:val="22"/>
        </w:rPr>
        <w:t>over</w:t>
      </w:r>
      <w:r w:rsidR="00C91EB0" w:rsidRPr="0016553C">
        <w:rPr>
          <w:b/>
          <w:szCs w:val="22"/>
        </w:rPr>
        <w:t xml:space="preserve"> </w:t>
      </w:r>
      <w:r w:rsidR="00C91EB0" w:rsidRPr="00D4659B">
        <w:rPr>
          <w:szCs w:val="22"/>
        </w:rPr>
        <w:t>complicat</w:t>
      </w:r>
      <w:r w:rsidR="00D4659B">
        <w:rPr>
          <w:szCs w:val="22"/>
        </w:rPr>
        <w:t>ing</w:t>
      </w:r>
      <w:r w:rsidR="00C91EB0" w:rsidRPr="00D4659B">
        <w:rPr>
          <w:szCs w:val="22"/>
        </w:rPr>
        <w:t xml:space="preserve"> the</w:t>
      </w:r>
      <w:r w:rsidR="00C91EB0" w:rsidRPr="0016553C">
        <w:rPr>
          <w:b/>
          <w:szCs w:val="22"/>
        </w:rPr>
        <w:t xml:space="preserve"> </w:t>
      </w:r>
      <w:r w:rsidR="00C91EB0" w:rsidRPr="0016553C">
        <w:rPr>
          <w:szCs w:val="22"/>
        </w:rPr>
        <w:t xml:space="preserve">matter.  Maria said she thinks he is suggesting there needs to be more references to scientific data to back up the regulations. </w:t>
      </w:r>
    </w:p>
    <w:p w:rsidR="007C1294" w:rsidRPr="0016553C" w:rsidRDefault="007C1294" w:rsidP="007C1294">
      <w:pPr>
        <w:ind w:left="720"/>
        <w:rPr>
          <w:szCs w:val="22"/>
        </w:rPr>
      </w:pPr>
    </w:p>
    <w:p w:rsidR="00BA11E1" w:rsidRPr="0016553C" w:rsidRDefault="00BA11E1" w:rsidP="00BA11E1">
      <w:pPr>
        <w:pStyle w:val="ListParagraph"/>
        <w:ind w:left="0"/>
        <w:rPr>
          <w:szCs w:val="22"/>
        </w:rPr>
      </w:pPr>
      <w:bookmarkStart w:id="1" w:name="OLE_LINK1"/>
      <w:r w:rsidRPr="0016553C">
        <w:rPr>
          <w:b/>
          <w:szCs w:val="22"/>
        </w:rPr>
        <w:t xml:space="preserve"> 99 Pond View Farm Road/ Foster</w:t>
      </w:r>
      <w:r w:rsidRPr="0016553C">
        <w:rPr>
          <w:szCs w:val="22"/>
        </w:rPr>
        <w:t xml:space="preserve">:  </w:t>
      </w:r>
      <w:r w:rsidR="00C91EB0" w:rsidRPr="0016553C">
        <w:rPr>
          <w:szCs w:val="22"/>
        </w:rPr>
        <w:t xml:space="preserve">Angela asked </w:t>
      </w:r>
      <w:r w:rsidRPr="0016553C">
        <w:rPr>
          <w:szCs w:val="22"/>
        </w:rPr>
        <w:t>if anything was happening with this project. Mar</w:t>
      </w:r>
      <w:r w:rsidR="00C91EB0" w:rsidRPr="0016553C">
        <w:rPr>
          <w:szCs w:val="22"/>
        </w:rPr>
        <w:t xml:space="preserve">ia replied that most of the activity the </w:t>
      </w:r>
      <w:r w:rsidR="002A17DF" w:rsidRPr="0016553C">
        <w:rPr>
          <w:szCs w:val="22"/>
        </w:rPr>
        <w:t>neighbors</w:t>
      </w:r>
      <w:r w:rsidR="00C91EB0" w:rsidRPr="0016553C">
        <w:rPr>
          <w:szCs w:val="22"/>
        </w:rPr>
        <w:t xml:space="preserve"> are concerned about</w:t>
      </w:r>
      <w:r w:rsidRPr="0016553C">
        <w:rPr>
          <w:szCs w:val="22"/>
        </w:rPr>
        <w:t xml:space="preserve"> is outside the board’s </w:t>
      </w:r>
      <w:r w:rsidR="002A17DF" w:rsidRPr="0016553C">
        <w:rPr>
          <w:szCs w:val="22"/>
        </w:rPr>
        <w:t>jurisdiction</w:t>
      </w:r>
      <w:r w:rsidRPr="0016553C">
        <w:rPr>
          <w:szCs w:val="22"/>
        </w:rPr>
        <w:t xml:space="preserve"> and unless and until something happens, such as erosion toward the pond, there isn’t much the board can do.  Whit said there is some erosion to the south</w:t>
      </w:r>
      <w:r w:rsidR="00D4659B">
        <w:rPr>
          <w:szCs w:val="22"/>
        </w:rPr>
        <w:t xml:space="preserve">, </w:t>
      </w:r>
      <w:r w:rsidRPr="0016553C">
        <w:rPr>
          <w:szCs w:val="22"/>
        </w:rPr>
        <w:t xml:space="preserve"> but not towards the pond.  </w:t>
      </w:r>
    </w:p>
    <w:p w:rsidR="00BA11E1" w:rsidRPr="0016553C" w:rsidRDefault="00BA11E1" w:rsidP="00BA11E1">
      <w:pPr>
        <w:pStyle w:val="ListParagraph"/>
        <w:ind w:left="0"/>
        <w:rPr>
          <w:szCs w:val="22"/>
        </w:rPr>
      </w:pPr>
    </w:p>
    <w:p w:rsidR="00BA11E1" w:rsidRPr="0016553C" w:rsidRDefault="00BA11E1" w:rsidP="007C1294">
      <w:pPr>
        <w:pStyle w:val="ListParagraph"/>
        <w:ind w:left="0"/>
        <w:rPr>
          <w:szCs w:val="22"/>
        </w:rPr>
      </w:pPr>
      <w:r w:rsidRPr="0016553C">
        <w:rPr>
          <w:szCs w:val="22"/>
        </w:rPr>
        <w:lastRenderedPageBreak/>
        <w:t xml:space="preserve">Apparently, the </w:t>
      </w:r>
      <w:r w:rsidR="00C91EB0" w:rsidRPr="0016553C">
        <w:rPr>
          <w:szCs w:val="22"/>
        </w:rPr>
        <w:t xml:space="preserve"> primary issue is that </w:t>
      </w:r>
      <w:r w:rsidRPr="0016553C">
        <w:rPr>
          <w:szCs w:val="22"/>
        </w:rPr>
        <w:t xml:space="preserve">the property is being </w:t>
      </w:r>
      <w:r w:rsidR="00C91EB0" w:rsidRPr="0016553C">
        <w:rPr>
          <w:szCs w:val="22"/>
        </w:rPr>
        <w:t xml:space="preserve"> marketing  as a conference center</w:t>
      </w:r>
      <w:r w:rsidRPr="0016553C">
        <w:rPr>
          <w:szCs w:val="22"/>
        </w:rPr>
        <w:t>. When the project was being permitted it was for a single</w:t>
      </w:r>
      <w:r w:rsidR="00924D7B" w:rsidRPr="0016553C">
        <w:rPr>
          <w:szCs w:val="22"/>
        </w:rPr>
        <w:t>-</w:t>
      </w:r>
      <w:r w:rsidRPr="0016553C">
        <w:rPr>
          <w:szCs w:val="22"/>
        </w:rPr>
        <w:t xml:space="preserve">family dwelling. </w:t>
      </w:r>
      <w:r w:rsidR="00C91EB0" w:rsidRPr="0016553C">
        <w:rPr>
          <w:szCs w:val="22"/>
        </w:rPr>
        <w:t xml:space="preserve">  </w:t>
      </w:r>
      <w:r w:rsidRPr="0016553C">
        <w:rPr>
          <w:szCs w:val="22"/>
        </w:rPr>
        <w:t xml:space="preserve">Maria will follow up with the applicant’s </w:t>
      </w:r>
      <w:r w:rsidR="002A17DF" w:rsidRPr="0016553C">
        <w:rPr>
          <w:szCs w:val="22"/>
        </w:rPr>
        <w:t>representatives</w:t>
      </w:r>
      <w:r w:rsidRPr="0016553C">
        <w:rPr>
          <w:szCs w:val="22"/>
        </w:rPr>
        <w:t xml:space="preserve"> on the as built plan they are required to submit to the board. </w:t>
      </w:r>
    </w:p>
    <w:p w:rsidR="00BA11E1" w:rsidRPr="0016553C" w:rsidRDefault="00BA11E1" w:rsidP="007C1294">
      <w:pPr>
        <w:pStyle w:val="ListParagraph"/>
        <w:ind w:left="0"/>
        <w:rPr>
          <w:szCs w:val="22"/>
        </w:rPr>
      </w:pPr>
    </w:p>
    <w:p w:rsidR="00BA11E1" w:rsidRPr="0016553C" w:rsidRDefault="00BA11E1" w:rsidP="007C1294">
      <w:pPr>
        <w:pStyle w:val="ListParagraph"/>
        <w:ind w:left="0"/>
        <w:rPr>
          <w:szCs w:val="22"/>
        </w:rPr>
      </w:pPr>
      <w:r w:rsidRPr="0016553C">
        <w:rPr>
          <w:szCs w:val="22"/>
        </w:rPr>
        <w:t>There being no further business to discuss the meeting adjourned at 5:</w:t>
      </w:r>
      <w:bookmarkStart w:id="2" w:name="_GoBack"/>
      <w:bookmarkEnd w:id="2"/>
      <w:r w:rsidRPr="0016553C">
        <w:rPr>
          <w:szCs w:val="22"/>
        </w:rPr>
        <w:t xml:space="preserve">50 PM. </w:t>
      </w:r>
    </w:p>
    <w:p w:rsidR="007C1294" w:rsidRPr="0016553C" w:rsidRDefault="007C1294" w:rsidP="007C1294">
      <w:pPr>
        <w:pStyle w:val="ListParagraph"/>
        <w:ind w:left="0"/>
        <w:rPr>
          <w:szCs w:val="22"/>
        </w:rPr>
      </w:pPr>
    </w:p>
    <w:bookmarkEnd w:id="1"/>
    <w:p w:rsidR="007C1294" w:rsidRPr="0016553C" w:rsidRDefault="007C1294" w:rsidP="007C1294">
      <w:pPr>
        <w:rPr>
          <w:szCs w:val="22"/>
        </w:rPr>
      </w:pPr>
      <w:r w:rsidRPr="0016553C">
        <w:rPr>
          <w:szCs w:val="22"/>
        </w:rPr>
        <w:t>Respectfully submitted,</w:t>
      </w:r>
    </w:p>
    <w:p w:rsidR="007C1294" w:rsidRPr="0016553C" w:rsidRDefault="007C1294" w:rsidP="007C1294">
      <w:pPr>
        <w:rPr>
          <w:szCs w:val="22"/>
        </w:rPr>
      </w:pPr>
    </w:p>
    <w:p w:rsidR="007C1294" w:rsidRPr="0016553C" w:rsidRDefault="007C1294" w:rsidP="007C1294">
      <w:pPr>
        <w:rPr>
          <w:szCs w:val="22"/>
        </w:rPr>
      </w:pPr>
    </w:p>
    <w:p w:rsidR="007C1294" w:rsidRPr="0016553C" w:rsidRDefault="007C1294" w:rsidP="007C1294">
      <w:pPr>
        <w:rPr>
          <w:szCs w:val="22"/>
        </w:rPr>
      </w:pPr>
      <w:r w:rsidRPr="0016553C">
        <w:rPr>
          <w:szCs w:val="22"/>
        </w:rPr>
        <w:t>Maria McFarland</w:t>
      </w:r>
    </w:p>
    <w:p w:rsidR="007C1294" w:rsidRPr="0016553C" w:rsidRDefault="007C1294" w:rsidP="007C1294">
      <w:pPr>
        <w:tabs>
          <w:tab w:val="left" w:pos="4680"/>
        </w:tabs>
        <w:rPr>
          <w:szCs w:val="22"/>
        </w:rPr>
      </w:pPr>
      <w:r w:rsidRPr="0016553C">
        <w:rPr>
          <w:szCs w:val="22"/>
        </w:rPr>
        <w:t xml:space="preserve">Board Administrator </w:t>
      </w:r>
    </w:p>
    <w:p w:rsidR="007C1294" w:rsidRPr="0016553C" w:rsidRDefault="007C1294" w:rsidP="007C1294">
      <w:pPr>
        <w:rPr>
          <w:szCs w:val="22"/>
        </w:rPr>
      </w:pPr>
    </w:p>
    <w:p w:rsidR="007C1294" w:rsidRPr="0016553C" w:rsidRDefault="007C1294" w:rsidP="007C1294">
      <w:pPr>
        <w:rPr>
          <w:szCs w:val="22"/>
        </w:rPr>
      </w:pPr>
    </w:p>
    <w:p w:rsidR="007C1294" w:rsidRPr="0016553C" w:rsidRDefault="007C1294" w:rsidP="007C1294">
      <w:pPr>
        <w:pStyle w:val="ListParagraph"/>
        <w:rPr>
          <w:bCs w:val="0"/>
          <w:szCs w:val="22"/>
        </w:rPr>
      </w:pPr>
      <w:r w:rsidRPr="0016553C">
        <w:rPr>
          <w:szCs w:val="22"/>
        </w:rPr>
        <w:tab/>
      </w:r>
    </w:p>
    <w:p w:rsidR="007C1294" w:rsidRPr="0016553C" w:rsidRDefault="007C1294" w:rsidP="007C1294">
      <w:pPr>
        <w:pStyle w:val="ListParagraph"/>
        <w:rPr>
          <w:szCs w:val="22"/>
        </w:rPr>
      </w:pPr>
      <w:r w:rsidRPr="0016553C">
        <w:rPr>
          <w:szCs w:val="22"/>
        </w:rPr>
        <w:t xml:space="preserve"> </w:t>
      </w:r>
    </w:p>
    <w:p w:rsidR="007C1294" w:rsidRPr="0016553C" w:rsidRDefault="007C1294" w:rsidP="007C1294">
      <w:pPr>
        <w:rPr>
          <w:szCs w:val="22"/>
        </w:rPr>
      </w:pPr>
    </w:p>
    <w:p w:rsidR="007C1294" w:rsidRPr="0016553C" w:rsidRDefault="007C1294" w:rsidP="007C1294">
      <w:pPr>
        <w:rPr>
          <w:szCs w:val="22"/>
        </w:rPr>
      </w:pPr>
    </w:p>
    <w:p w:rsidR="007C1294" w:rsidRPr="0016553C" w:rsidRDefault="007C1294" w:rsidP="007C1294">
      <w:pPr>
        <w:rPr>
          <w:szCs w:val="22"/>
        </w:rPr>
      </w:pPr>
    </w:p>
    <w:p w:rsidR="00AE302E" w:rsidRPr="0016553C" w:rsidRDefault="00AE302E">
      <w:pPr>
        <w:rPr>
          <w:szCs w:val="22"/>
        </w:rPr>
      </w:pPr>
    </w:p>
    <w:sectPr w:rsidR="00AE302E" w:rsidRPr="0016553C" w:rsidSect="0042599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3C" w:rsidRDefault="0016553C">
      <w:r>
        <w:separator/>
      </w:r>
    </w:p>
  </w:endnote>
  <w:endnote w:type="continuationSeparator" w:id="0">
    <w:p w:rsidR="0016553C" w:rsidRDefault="0016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3C" w:rsidRDefault="0016553C">
    <w:pPr>
      <w:pStyle w:val="Footer"/>
      <w:jc w:val="center"/>
    </w:pPr>
    <w:r>
      <w:fldChar w:fldCharType="begin"/>
    </w:r>
    <w:r>
      <w:instrText xml:space="preserve"> PAGE   \* MERGEFORMAT </w:instrText>
    </w:r>
    <w:r>
      <w:fldChar w:fldCharType="separate"/>
    </w:r>
    <w:r>
      <w:rPr>
        <w:noProof/>
      </w:rPr>
      <w:t>6</w:t>
    </w:r>
    <w:r>
      <w:rPr>
        <w:noProof/>
      </w:rPr>
      <w:fldChar w:fldCharType="end"/>
    </w:r>
  </w:p>
  <w:p w:rsidR="0016553C" w:rsidRDefault="0016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3C" w:rsidRDefault="0016553C">
      <w:r>
        <w:separator/>
      </w:r>
    </w:p>
  </w:footnote>
  <w:footnote w:type="continuationSeparator" w:id="0">
    <w:p w:rsidR="0016553C" w:rsidRDefault="0016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1396A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94"/>
    <w:rsid w:val="00056BD2"/>
    <w:rsid w:val="0016553C"/>
    <w:rsid w:val="00171C6D"/>
    <w:rsid w:val="00195E13"/>
    <w:rsid w:val="002A17DF"/>
    <w:rsid w:val="00357743"/>
    <w:rsid w:val="00425994"/>
    <w:rsid w:val="0079365C"/>
    <w:rsid w:val="007C1294"/>
    <w:rsid w:val="00817C21"/>
    <w:rsid w:val="00824745"/>
    <w:rsid w:val="00924D7B"/>
    <w:rsid w:val="009C210C"/>
    <w:rsid w:val="00AE302E"/>
    <w:rsid w:val="00BA11E1"/>
    <w:rsid w:val="00C91EB0"/>
    <w:rsid w:val="00D4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CA3B"/>
  <w15:chartTrackingRefBased/>
  <w15:docId w15:val="{BF1E362A-246C-46BC-9C35-B9E43516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294"/>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94"/>
    <w:pPr>
      <w:ind w:left="720"/>
    </w:pPr>
  </w:style>
  <w:style w:type="paragraph" w:styleId="Footer">
    <w:name w:val="footer"/>
    <w:basedOn w:val="Normal"/>
    <w:link w:val="FooterChar"/>
    <w:uiPriority w:val="99"/>
    <w:unhideWhenUsed/>
    <w:rsid w:val="007C1294"/>
    <w:pPr>
      <w:tabs>
        <w:tab w:val="center" w:pos="4680"/>
        <w:tab w:val="right" w:pos="9360"/>
      </w:tabs>
    </w:pPr>
  </w:style>
  <w:style w:type="character" w:customStyle="1" w:styleId="FooterChar">
    <w:name w:val="Footer Char"/>
    <w:basedOn w:val="DefaultParagraphFont"/>
    <w:link w:val="Footer"/>
    <w:uiPriority w:val="99"/>
    <w:rsid w:val="007C1294"/>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165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3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cp:lastPrinted>2021-12-07T21:48:00Z</cp:lastPrinted>
  <dcterms:created xsi:type="dcterms:W3CDTF">2021-11-30T19:39:00Z</dcterms:created>
  <dcterms:modified xsi:type="dcterms:W3CDTF">2021-12-07T22:00:00Z</dcterms:modified>
</cp:coreProperties>
</file>