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37" w:rsidRPr="00670EA3" w:rsidRDefault="00062C37" w:rsidP="00062C37">
      <w:pPr>
        <w:jc w:val="center"/>
        <w:outlineLvl w:val="0"/>
        <w:rPr>
          <w:szCs w:val="22"/>
        </w:rPr>
      </w:pPr>
      <w:bookmarkStart w:id="0" w:name="_GoBack"/>
      <w:bookmarkEnd w:id="0"/>
      <w:r w:rsidRPr="00670EA3">
        <w:rPr>
          <w:szCs w:val="22"/>
        </w:rPr>
        <w:t>WEST TISBURY</w:t>
      </w:r>
    </w:p>
    <w:p w:rsidR="00062C37" w:rsidRPr="00670EA3" w:rsidRDefault="00062C37" w:rsidP="00062C37">
      <w:pPr>
        <w:tabs>
          <w:tab w:val="left" w:pos="1170"/>
        </w:tabs>
        <w:jc w:val="center"/>
        <w:outlineLvl w:val="0"/>
        <w:rPr>
          <w:szCs w:val="22"/>
        </w:rPr>
      </w:pPr>
      <w:r w:rsidRPr="00670EA3">
        <w:rPr>
          <w:szCs w:val="22"/>
        </w:rPr>
        <w:t>CONSERVATION COMMISSION</w:t>
      </w:r>
    </w:p>
    <w:p w:rsidR="00062C37" w:rsidRPr="00670EA3" w:rsidRDefault="00062C37" w:rsidP="00062C37">
      <w:pPr>
        <w:jc w:val="center"/>
        <w:outlineLvl w:val="0"/>
        <w:rPr>
          <w:szCs w:val="22"/>
        </w:rPr>
      </w:pPr>
      <w:r w:rsidRPr="00670EA3">
        <w:rPr>
          <w:szCs w:val="22"/>
        </w:rPr>
        <w:t>MINUTES OF MEETING</w:t>
      </w:r>
    </w:p>
    <w:p w:rsidR="00062C37" w:rsidRPr="00670EA3" w:rsidRDefault="00062C37" w:rsidP="00062C37">
      <w:pPr>
        <w:jc w:val="center"/>
        <w:outlineLvl w:val="0"/>
        <w:rPr>
          <w:szCs w:val="22"/>
        </w:rPr>
      </w:pPr>
      <w:r>
        <w:rPr>
          <w:szCs w:val="22"/>
        </w:rPr>
        <w:t xml:space="preserve">April </w:t>
      </w:r>
      <w:r w:rsidR="00FD027B">
        <w:rPr>
          <w:szCs w:val="22"/>
        </w:rPr>
        <w:t>27</w:t>
      </w:r>
      <w:r w:rsidRPr="00670EA3">
        <w:rPr>
          <w:szCs w:val="22"/>
        </w:rPr>
        <w:t>, 2021</w:t>
      </w:r>
    </w:p>
    <w:p w:rsidR="00062C37" w:rsidRPr="00670EA3" w:rsidRDefault="00062C37" w:rsidP="00062C37">
      <w:pPr>
        <w:rPr>
          <w:b/>
          <w:szCs w:val="22"/>
        </w:rPr>
      </w:pPr>
    </w:p>
    <w:p w:rsidR="00062C37" w:rsidRPr="00670EA3" w:rsidRDefault="00062C37" w:rsidP="00062C37">
      <w:pPr>
        <w:rPr>
          <w:b/>
          <w:bCs w:val="0"/>
          <w:szCs w:val="22"/>
        </w:rPr>
      </w:pPr>
      <w:r w:rsidRPr="00670EA3">
        <w:rPr>
          <w:b/>
          <w:szCs w:val="22"/>
        </w:rPr>
        <w:t>Present</w:t>
      </w:r>
      <w:r w:rsidRPr="00670EA3">
        <w:rPr>
          <w:b/>
          <w:bCs w:val="0"/>
          <w:szCs w:val="22"/>
        </w:rPr>
        <w:t xml:space="preserve">: </w:t>
      </w:r>
      <w:r w:rsidRPr="00670EA3">
        <w:rPr>
          <w:bCs w:val="0"/>
          <w:szCs w:val="22"/>
        </w:rPr>
        <w:t xml:space="preserve">Geraldine Brooks, Whit </w:t>
      </w:r>
      <w:r w:rsidR="00D37CD8" w:rsidRPr="00670EA3">
        <w:rPr>
          <w:bCs w:val="0"/>
          <w:szCs w:val="22"/>
        </w:rPr>
        <w:t>Griswold, Donna</w:t>
      </w:r>
      <w:r w:rsidRPr="00670EA3">
        <w:rPr>
          <w:bCs w:val="0"/>
          <w:szCs w:val="22"/>
        </w:rPr>
        <w:t xml:space="preserve"> Paulnock</w:t>
      </w:r>
      <w:r w:rsidRPr="00670EA3">
        <w:rPr>
          <w:b/>
          <w:bCs w:val="0"/>
          <w:szCs w:val="22"/>
        </w:rPr>
        <w:t xml:space="preserve">, </w:t>
      </w:r>
      <w:r w:rsidRPr="00670EA3">
        <w:rPr>
          <w:bCs w:val="0"/>
          <w:szCs w:val="22"/>
        </w:rPr>
        <w:t>Peter Rodegast,</w:t>
      </w:r>
      <w:r w:rsidR="00796EA6">
        <w:rPr>
          <w:bCs w:val="0"/>
          <w:szCs w:val="22"/>
        </w:rPr>
        <w:t xml:space="preserve"> </w:t>
      </w:r>
      <w:r w:rsidRPr="00670EA3">
        <w:rPr>
          <w:bCs w:val="0"/>
          <w:szCs w:val="22"/>
        </w:rPr>
        <w:t xml:space="preserve">and Michael Turnell  </w:t>
      </w:r>
    </w:p>
    <w:p w:rsidR="00062C37" w:rsidRPr="00670EA3" w:rsidRDefault="00062C37" w:rsidP="00062C37">
      <w:pPr>
        <w:rPr>
          <w:bCs w:val="0"/>
          <w:szCs w:val="22"/>
        </w:rPr>
      </w:pPr>
      <w:r w:rsidRPr="00FD027B">
        <w:rPr>
          <w:b/>
          <w:bCs w:val="0"/>
          <w:szCs w:val="22"/>
        </w:rPr>
        <w:t>Absent</w:t>
      </w:r>
      <w:r w:rsidRPr="00670EA3">
        <w:rPr>
          <w:bCs w:val="0"/>
          <w:szCs w:val="22"/>
        </w:rPr>
        <w:t>: John Brannon</w:t>
      </w:r>
      <w:r w:rsidR="00FD027B">
        <w:rPr>
          <w:bCs w:val="0"/>
          <w:szCs w:val="22"/>
        </w:rPr>
        <w:t xml:space="preserve">, Angela Luckey, </w:t>
      </w:r>
      <w:r>
        <w:rPr>
          <w:bCs w:val="0"/>
          <w:szCs w:val="22"/>
        </w:rPr>
        <w:t>and Binnie Ravitch</w:t>
      </w:r>
    </w:p>
    <w:p w:rsidR="00062C37" w:rsidRPr="00670EA3" w:rsidRDefault="00062C37" w:rsidP="00062C37">
      <w:pPr>
        <w:rPr>
          <w:bCs w:val="0"/>
          <w:szCs w:val="22"/>
        </w:rPr>
      </w:pPr>
      <w:r w:rsidRPr="00670EA3">
        <w:rPr>
          <w:b/>
          <w:bCs w:val="0"/>
          <w:szCs w:val="22"/>
        </w:rPr>
        <w:t>Staff Present</w:t>
      </w:r>
      <w:r w:rsidRPr="00670EA3">
        <w:rPr>
          <w:bCs w:val="0"/>
          <w:szCs w:val="22"/>
        </w:rPr>
        <w:t>: Maria McFarland</w:t>
      </w:r>
    </w:p>
    <w:p w:rsidR="00062C37" w:rsidRPr="00670EA3" w:rsidRDefault="00062C37" w:rsidP="00062C37">
      <w:pPr>
        <w:rPr>
          <w:bCs w:val="0"/>
          <w:szCs w:val="22"/>
        </w:rPr>
      </w:pPr>
      <w:r w:rsidRPr="00670EA3">
        <w:rPr>
          <w:b/>
          <w:bCs w:val="0"/>
          <w:szCs w:val="22"/>
        </w:rPr>
        <w:t>Present for all or part of the meeting</w:t>
      </w:r>
      <w:r w:rsidRPr="00670EA3">
        <w:rPr>
          <w:bCs w:val="0"/>
          <w:szCs w:val="22"/>
        </w:rPr>
        <w:t xml:space="preserve">: </w:t>
      </w:r>
      <w:r>
        <w:rPr>
          <w:bCs w:val="0"/>
          <w:szCs w:val="22"/>
        </w:rPr>
        <w:t>Doug Finn, John P</w:t>
      </w:r>
      <w:r w:rsidR="00FD027B">
        <w:rPr>
          <w:bCs w:val="0"/>
          <w:szCs w:val="22"/>
        </w:rPr>
        <w:t xml:space="preserve">reviant, </w:t>
      </w:r>
      <w:r>
        <w:rPr>
          <w:bCs w:val="0"/>
          <w:szCs w:val="22"/>
        </w:rPr>
        <w:t>and Barbara Smith</w:t>
      </w:r>
      <w:r w:rsidRPr="00670EA3">
        <w:rPr>
          <w:bCs w:val="0"/>
          <w:szCs w:val="22"/>
        </w:rPr>
        <w:t xml:space="preserve"> </w:t>
      </w:r>
    </w:p>
    <w:p w:rsidR="00062C37" w:rsidRPr="00670EA3" w:rsidRDefault="00062C37" w:rsidP="00062C37">
      <w:pPr>
        <w:rPr>
          <w:bCs w:val="0"/>
          <w:szCs w:val="22"/>
        </w:rPr>
      </w:pPr>
    </w:p>
    <w:p w:rsidR="00062C37" w:rsidRPr="00670EA3" w:rsidRDefault="00062C37" w:rsidP="00062C37">
      <w:pPr>
        <w:rPr>
          <w:bCs w:val="0"/>
          <w:szCs w:val="22"/>
        </w:rPr>
      </w:pPr>
      <w:r w:rsidRPr="00670EA3">
        <w:rPr>
          <w:bCs w:val="0"/>
          <w:szCs w:val="22"/>
        </w:rPr>
        <w:t>Whit Griswold called the meeting to order at 5:04 P.M.  The meeting was held via Zoom in accordance with the Governor’s order suspending certain provisions of the Open Meeting Law, G.L. c.30A sec.20.</w:t>
      </w:r>
    </w:p>
    <w:p w:rsidR="00062C37" w:rsidRPr="00670EA3" w:rsidRDefault="00062C37" w:rsidP="00062C37">
      <w:pPr>
        <w:rPr>
          <w:bCs w:val="0"/>
          <w:szCs w:val="22"/>
        </w:rPr>
      </w:pPr>
    </w:p>
    <w:p w:rsidR="00062C37" w:rsidRPr="00670EA3" w:rsidRDefault="00062C37" w:rsidP="00062C37">
      <w:pPr>
        <w:rPr>
          <w:szCs w:val="22"/>
        </w:rPr>
      </w:pPr>
      <w:r w:rsidRPr="00670EA3">
        <w:rPr>
          <w:b/>
          <w:szCs w:val="22"/>
        </w:rPr>
        <w:t xml:space="preserve">Minutes: </w:t>
      </w:r>
      <w:r w:rsidRPr="00670EA3">
        <w:rPr>
          <w:szCs w:val="22"/>
        </w:rPr>
        <w:t xml:space="preserve">The minutes of the </w:t>
      </w:r>
      <w:r>
        <w:rPr>
          <w:szCs w:val="22"/>
        </w:rPr>
        <w:t xml:space="preserve">April 12, </w:t>
      </w:r>
      <w:r w:rsidRPr="00670EA3">
        <w:rPr>
          <w:szCs w:val="22"/>
        </w:rPr>
        <w:t xml:space="preserve">2021 meeting were approved as revised.  Roll Call Vote:  Donna, Geraldine, Peter, and Whit </w:t>
      </w:r>
      <w:r>
        <w:rPr>
          <w:szCs w:val="22"/>
        </w:rPr>
        <w:t xml:space="preserve">voted </w:t>
      </w:r>
      <w:r w:rsidRPr="00670EA3">
        <w:rPr>
          <w:szCs w:val="22"/>
        </w:rPr>
        <w:t xml:space="preserve">in favor.  </w:t>
      </w:r>
    </w:p>
    <w:p w:rsidR="00062C37" w:rsidRDefault="00062C37" w:rsidP="00062C37">
      <w:pPr>
        <w:tabs>
          <w:tab w:val="left" w:pos="-270"/>
          <w:tab w:val="left" w:pos="4680"/>
        </w:tabs>
        <w:rPr>
          <w:bCs w:val="0"/>
          <w:szCs w:val="22"/>
        </w:rPr>
      </w:pPr>
    </w:p>
    <w:p w:rsidR="00062C37" w:rsidRPr="00711A05" w:rsidRDefault="00062C37" w:rsidP="00062C37">
      <w:pPr>
        <w:tabs>
          <w:tab w:val="left" w:pos="-270"/>
          <w:tab w:val="left" w:pos="4680"/>
        </w:tabs>
        <w:rPr>
          <w:b/>
          <w:bCs w:val="0"/>
          <w:szCs w:val="22"/>
        </w:rPr>
      </w:pPr>
      <w:r w:rsidRPr="00711A05">
        <w:rPr>
          <w:b/>
          <w:bCs w:val="0"/>
          <w:szCs w:val="22"/>
        </w:rPr>
        <w:t xml:space="preserve">Public Meeting: </w:t>
      </w:r>
    </w:p>
    <w:p w:rsidR="00796EA6" w:rsidRDefault="00796EA6" w:rsidP="00796EA6">
      <w:pPr>
        <w:rPr>
          <w:szCs w:val="22"/>
        </w:rPr>
      </w:pPr>
    </w:p>
    <w:p w:rsidR="00796EA6" w:rsidRPr="00796EA6" w:rsidRDefault="00796EA6" w:rsidP="00796EA6">
      <w:pPr>
        <w:rPr>
          <w:b/>
          <w:szCs w:val="22"/>
        </w:rPr>
      </w:pPr>
      <w:r w:rsidRPr="00F959FE">
        <w:rPr>
          <w:b/>
          <w:szCs w:val="22"/>
        </w:rPr>
        <w:t>Map 7 Lot 170</w:t>
      </w:r>
      <w:r w:rsidR="00F959FE">
        <w:rPr>
          <w:b/>
          <w:szCs w:val="22"/>
        </w:rPr>
        <w:t>/13 Scotty’s Lane</w:t>
      </w:r>
      <w:r w:rsidRPr="00F959FE">
        <w:rPr>
          <w:b/>
          <w:szCs w:val="22"/>
        </w:rPr>
        <w:t>:</w:t>
      </w:r>
      <w:r w:rsidRPr="00796EA6">
        <w:rPr>
          <w:szCs w:val="22"/>
        </w:rPr>
        <w:t xml:space="preserve"> a public meeting under the requirements of G.L. Ch.131 § 40, as amended, and West Tisbury Wetlands Protection Bylaw and regulations, to consider a</w:t>
      </w:r>
      <w:r w:rsidRPr="00796EA6">
        <w:rPr>
          <w:b/>
          <w:bCs w:val="0"/>
          <w:szCs w:val="22"/>
        </w:rPr>
        <w:t xml:space="preserve"> Request for Determination of Applicability</w:t>
      </w:r>
      <w:r w:rsidRPr="00796EA6">
        <w:rPr>
          <w:szCs w:val="22"/>
        </w:rPr>
        <w:t xml:space="preserve"> filed by Barbara Sunderland Smith, Trustee for the Barbara Sunderland Smith Revocable Inter Vios Trust for a project to install wooden steps over existing stone steps and install a handrail and to place up to 5 8’wide timbers in the buffer zone and resource area. </w:t>
      </w:r>
    </w:p>
    <w:p w:rsidR="00796EA6" w:rsidRDefault="00796EA6" w:rsidP="00FD027B">
      <w:pPr>
        <w:rPr>
          <w:b/>
        </w:rPr>
      </w:pPr>
    </w:p>
    <w:p w:rsidR="00BF72D0" w:rsidRDefault="00FD027B" w:rsidP="00BF72D0">
      <w:pPr>
        <w:rPr>
          <w:szCs w:val="22"/>
        </w:rPr>
      </w:pPr>
      <w:r w:rsidRPr="00147AFE">
        <w:t>Members reviewed site visit photos</w:t>
      </w:r>
      <w:r w:rsidR="00147AFE" w:rsidRPr="00147AFE">
        <w:t xml:space="preserve"> and the application </w:t>
      </w:r>
      <w:r w:rsidR="00D45416">
        <w:t>th</w:t>
      </w:r>
      <w:r w:rsidR="00147AFE" w:rsidRPr="00147AFE">
        <w:t>at was submitted.</w:t>
      </w:r>
      <w:r w:rsidR="00BF72D0" w:rsidRPr="00BF72D0">
        <w:rPr>
          <w:szCs w:val="22"/>
        </w:rPr>
        <w:t xml:space="preserve"> </w:t>
      </w:r>
      <w:r w:rsidR="00BF72D0">
        <w:rPr>
          <w:szCs w:val="22"/>
        </w:rPr>
        <w:t>The</w:t>
      </w:r>
      <w:r w:rsidR="00D45416">
        <w:rPr>
          <w:szCs w:val="22"/>
        </w:rPr>
        <w:t xml:space="preserve"> proposed </w:t>
      </w:r>
      <w:r w:rsidR="00BF72D0">
        <w:rPr>
          <w:szCs w:val="22"/>
        </w:rPr>
        <w:t xml:space="preserve">work is on two separate areas of inland bank. The first area is a section of unvegetated shoreline that slopes down </w:t>
      </w:r>
      <w:r w:rsidR="00D37CD8">
        <w:rPr>
          <w:szCs w:val="22"/>
        </w:rPr>
        <w:t>to the</w:t>
      </w:r>
      <w:r w:rsidR="00BF72D0">
        <w:rPr>
          <w:szCs w:val="22"/>
        </w:rPr>
        <w:t xml:space="preserve"> wate</w:t>
      </w:r>
      <w:r w:rsidR="00D45416">
        <w:rPr>
          <w:szCs w:val="22"/>
        </w:rPr>
        <w:t>r,</w:t>
      </w:r>
      <w:r w:rsidR="00BF72D0">
        <w:rPr>
          <w:szCs w:val="22"/>
        </w:rPr>
        <w:t xml:space="preserve"> and the second area</w:t>
      </w:r>
      <w:r w:rsidR="00F959FE">
        <w:rPr>
          <w:szCs w:val="22"/>
        </w:rPr>
        <w:t xml:space="preserve"> </w:t>
      </w:r>
      <w:r w:rsidR="00BF72D0">
        <w:rPr>
          <w:szCs w:val="22"/>
        </w:rPr>
        <w:t xml:space="preserve">is the top and face of a bank. </w:t>
      </w:r>
    </w:p>
    <w:p w:rsidR="00BF72D0" w:rsidRDefault="00BF72D0" w:rsidP="002D2F27"/>
    <w:p w:rsidR="00F959FE" w:rsidRDefault="00147AFE" w:rsidP="00F959FE">
      <w:pPr>
        <w:rPr>
          <w:szCs w:val="22"/>
        </w:rPr>
      </w:pPr>
      <w:r>
        <w:rPr>
          <w:szCs w:val="22"/>
        </w:rPr>
        <w:t>Sundy Smith described the</w:t>
      </w:r>
      <w:r w:rsidR="00F959FE">
        <w:rPr>
          <w:szCs w:val="22"/>
        </w:rPr>
        <w:t xml:space="preserve"> first</w:t>
      </w:r>
      <w:r>
        <w:rPr>
          <w:szCs w:val="22"/>
        </w:rPr>
        <w:t xml:space="preserve"> area as one that slopes down toward the shoreline of Seth’s Pond where they keep their boats.</w:t>
      </w:r>
      <w:r w:rsidR="00BF72D0">
        <w:rPr>
          <w:szCs w:val="22"/>
        </w:rPr>
        <w:t xml:space="preserve">  Currently they </w:t>
      </w:r>
      <w:r w:rsidR="00D37CD8">
        <w:rPr>
          <w:szCs w:val="22"/>
        </w:rPr>
        <w:t>have a</w:t>
      </w:r>
      <w:r w:rsidR="00BF72D0">
        <w:rPr>
          <w:szCs w:val="22"/>
        </w:rPr>
        <w:t xml:space="preserve"> series </w:t>
      </w:r>
      <w:r w:rsidR="00D37CD8">
        <w:rPr>
          <w:szCs w:val="22"/>
        </w:rPr>
        <w:t>of pressure</w:t>
      </w:r>
      <w:r w:rsidR="00BF72D0">
        <w:rPr>
          <w:szCs w:val="22"/>
        </w:rPr>
        <w:t xml:space="preserve"> treated wood timbers going down to the shore.  </w:t>
      </w:r>
      <w:r w:rsidR="00D45416">
        <w:rPr>
          <w:szCs w:val="22"/>
        </w:rPr>
        <w:t xml:space="preserve"> </w:t>
      </w:r>
      <w:r>
        <w:rPr>
          <w:szCs w:val="22"/>
        </w:rPr>
        <w:t>he area has never had any ground vegetation and is full of rocks and tree roots.  There are two large trees on either side</w:t>
      </w:r>
      <w:r w:rsidR="00D45416">
        <w:rPr>
          <w:szCs w:val="22"/>
        </w:rPr>
        <w:t xml:space="preserve"> of the path</w:t>
      </w:r>
      <w:r>
        <w:rPr>
          <w:szCs w:val="22"/>
        </w:rPr>
        <w:t xml:space="preserve">. They would like to make the walk down to the boats safer. </w:t>
      </w:r>
      <w:r w:rsidR="00F959FE">
        <w:rPr>
          <w:szCs w:val="22"/>
        </w:rPr>
        <w:t>They would</w:t>
      </w:r>
      <w:r w:rsidR="00D45416">
        <w:rPr>
          <w:szCs w:val="22"/>
        </w:rPr>
        <w:t xml:space="preserve"> like to</w:t>
      </w:r>
      <w:r w:rsidR="00F959FE">
        <w:rPr>
          <w:szCs w:val="22"/>
        </w:rPr>
        <w:t xml:space="preserve"> replace the wide timbers with 2’.5’ or 3’ wide timbers on the bank where it isn’t as steep and put in some groundcover. </w:t>
      </w:r>
    </w:p>
    <w:p w:rsidR="00F959FE" w:rsidRDefault="00F959FE" w:rsidP="00F959FE">
      <w:pPr>
        <w:rPr>
          <w:szCs w:val="22"/>
        </w:rPr>
      </w:pPr>
      <w:r w:rsidRPr="00147AFE">
        <w:t xml:space="preserve"> </w:t>
      </w:r>
    </w:p>
    <w:p w:rsidR="00B30158" w:rsidRDefault="00EC7ABE" w:rsidP="00147AFE">
      <w:pPr>
        <w:rPr>
          <w:szCs w:val="22"/>
        </w:rPr>
      </w:pPr>
      <w:r>
        <w:rPr>
          <w:szCs w:val="22"/>
        </w:rPr>
        <w:t>John P</w:t>
      </w:r>
      <w:r w:rsidR="00B30158">
        <w:rPr>
          <w:szCs w:val="22"/>
        </w:rPr>
        <w:t xml:space="preserve">reviant described their plan </w:t>
      </w:r>
      <w:r w:rsidR="00F959FE">
        <w:rPr>
          <w:szCs w:val="22"/>
        </w:rPr>
        <w:t xml:space="preserve">to replace the </w:t>
      </w:r>
      <w:r w:rsidR="00B30158">
        <w:rPr>
          <w:szCs w:val="22"/>
        </w:rPr>
        <w:t>s</w:t>
      </w:r>
      <w:r w:rsidR="00F959FE">
        <w:rPr>
          <w:szCs w:val="22"/>
        </w:rPr>
        <w:t>teps on the face of the bank</w:t>
      </w:r>
      <w:r w:rsidR="00B30158">
        <w:rPr>
          <w:szCs w:val="22"/>
        </w:rPr>
        <w:t xml:space="preserve">. </w:t>
      </w:r>
      <w:r w:rsidR="00F959FE">
        <w:rPr>
          <w:szCs w:val="22"/>
        </w:rPr>
        <w:t xml:space="preserve"> </w:t>
      </w:r>
      <w:r w:rsidR="00B30158">
        <w:rPr>
          <w:szCs w:val="22"/>
        </w:rPr>
        <w:t xml:space="preserve">There is a concrete slab that sits on the pond bottom </w:t>
      </w:r>
      <w:r w:rsidR="00F959FE">
        <w:rPr>
          <w:szCs w:val="22"/>
        </w:rPr>
        <w:t xml:space="preserve">that is </w:t>
      </w:r>
      <w:r w:rsidR="00B30158">
        <w:rPr>
          <w:szCs w:val="22"/>
        </w:rPr>
        <w:t>under water</w:t>
      </w:r>
      <w:r w:rsidR="00F959FE">
        <w:rPr>
          <w:szCs w:val="22"/>
        </w:rPr>
        <w:t xml:space="preserve"> at high pond</w:t>
      </w:r>
      <w:r w:rsidR="00B30158">
        <w:rPr>
          <w:szCs w:val="22"/>
        </w:rPr>
        <w:t xml:space="preserve">. </w:t>
      </w:r>
      <w:r w:rsidR="00F959FE">
        <w:rPr>
          <w:szCs w:val="22"/>
        </w:rPr>
        <w:t xml:space="preserve"> </w:t>
      </w:r>
      <w:r w:rsidR="00B30158">
        <w:rPr>
          <w:szCs w:val="22"/>
        </w:rPr>
        <w:t xml:space="preserve">  He would like to</w:t>
      </w:r>
      <w:r w:rsidR="00F959FE">
        <w:rPr>
          <w:szCs w:val="22"/>
        </w:rPr>
        <w:t xml:space="preserve"> anchor </w:t>
      </w:r>
      <w:r w:rsidR="00B30158">
        <w:rPr>
          <w:szCs w:val="22"/>
        </w:rPr>
        <w:t xml:space="preserve">a piece </w:t>
      </w:r>
      <w:r w:rsidR="00D37CD8">
        <w:rPr>
          <w:szCs w:val="22"/>
        </w:rPr>
        <w:t>of 3</w:t>
      </w:r>
      <w:r w:rsidR="00F959FE">
        <w:rPr>
          <w:szCs w:val="22"/>
        </w:rPr>
        <w:t>”</w:t>
      </w:r>
      <w:r w:rsidR="00B30158">
        <w:rPr>
          <w:szCs w:val="22"/>
        </w:rPr>
        <w:t xml:space="preserve"> x 10</w:t>
      </w:r>
      <w:r w:rsidR="00F959FE">
        <w:rPr>
          <w:szCs w:val="22"/>
        </w:rPr>
        <w:t>”</w:t>
      </w:r>
      <w:r w:rsidR="00B30158">
        <w:rPr>
          <w:szCs w:val="22"/>
        </w:rPr>
        <w:t xml:space="preserve"> rough </w:t>
      </w:r>
      <w:r w:rsidR="00D37CD8">
        <w:rPr>
          <w:szCs w:val="22"/>
        </w:rPr>
        <w:t>cut wood</w:t>
      </w:r>
      <w:r w:rsidR="00B30158">
        <w:rPr>
          <w:szCs w:val="22"/>
        </w:rPr>
        <w:t xml:space="preserve"> </w:t>
      </w:r>
      <w:r w:rsidR="00F959FE">
        <w:rPr>
          <w:szCs w:val="22"/>
        </w:rPr>
        <w:t>to the concrete slab</w:t>
      </w:r>
      <w:r w:rsidR="00B30158">
        <w:rPr>
          <w:szCs w:val="22"/>
        </w:rPr>
        <w:t xml:space="preserve">.  From the slab he would be </w:t>
      </w:r>
      <w:r w:rsidR="00D37CD8">
        <w:rPr>
          <w:szCs w:val="22"/>
        </w:rPr>
        <w:t>put 2</w:t>
      </w:r>
      <w:r w:rsidR="00B30158">
        <w:rPr>
          <w:szCs w:val="22"/>
        </w:rPr>
        <w:t xml:space="preserve"> uprights that would allow him to adjust the stringers of the stairs. He would</w:t>
      </w:r>
      <w:r w:rsidR="00D45416">
        <w:rPr>
          <w:szCs w:val="22"/>
        </w:rPr>
        <w:t xml:space="preserve"> use</w:t>
      </w:r>
      <w:r w:rsidR="00B30158">
        <w:rPr>
          <w:szCs w:val="22"/>
        </w:rPr>
        <w:t xml:space="preserve"> </w:t>
      </w:r>
      <w:r w:rsidR="00D37CD8">
        <w:rPr>
          <w:szCs w:val="22"/>
        </w:rPr>
        <w:t>eight 2</w:t>
      </w:r>
      <w:r w:rsidR="00B30158">
        <w:rPr>
          <w:szCs w:val="22"/>
        </w:rPr>
        <w:t xml:space="preserve">” x </w:t>
      </w:r>
      <w:r w:rsidR="00D37CD8">
        <w:rPr>
          <w:szCs w:val="22"/>
        </w:rPr>
        <w:t xml:space="preserve">4” </w:t>
      </w:r>
      <w:r w:rsidR="00F959FE">
        <w:rPr>
          <w:szCs w:val="22"/>
        </w:rPr>
        <w:t xml:space="preserve">board </w:t>
      </w:r>
      <w:r w:rsidR="00D37CD8">
        <w:rPr>
          <w:szCs w:val="22"/>
        </w:rPr>
        <w:t>for</w:t>
      </w:r>
      <w:r w:rsidR="00B30158">
        <w:rPr>
          <w:szCs w:val="22"/>
        </w:rPr>
        <w:t xml:space="preserve"> the stairs.  John said the area were the boats are</w:t>
      </w:r>
      <w:r w:rsidR="00F959FE">
        <w:rPr>
          <w:szCs w:val="22"/>
        </w:rPr>
        <w:t xml:space="preserve"> kept</w:t>
      </w:r>
      <w:r w:rsidR="00B30158">
        <w:rPr>
          <w:szCs w:val="22"/>
        </w:rPr>
        <w:t xml:space="preserve"> is too mucky to walk into the water so they want to continue accessing the pond for swimming in the location of the old set of stairs. </w:t>
      </w:r>
      <w:r w:rsidR="00BF72D0">
        <w:rPr>
          <w:szCs w:val="22"/>
        </w:rPr>
        <w:t xml:space="preserve">On the stairs, the stringers would be 8 feet and the step width would be less than 2 feet. </w:t>
      </w:r>
      <w:r w:rsidR="00D45416">
        <w:rPr>
          <w:szCs w:val="22"/>
        </w:rPr>
        <w:t xml:space="preserve"> </w:t>
      </w:r>
      <w:r w:rsidR="00B30158">
        <w:rPr>
          <w:szCs w:val="22"/>
        </w:rPr>
        <w:t>The slope might be gentle enough to use a ramp instead of risers</w:t>
      </w:r>
      <w:r w:rsidR="00D45416">
        <w:rPr>
          <w:szCs w:val="22"/>
        </w:rPr>
        <w:t>,</w:t>
      </w:r>
      <w:r w:rsidR="00B30158">
        <w:rPr>
          <w:szCs w:val="22"/>
        </w:rPr>
        <w:t xml:space="preserve"> but he won’t know until he starts working on it.  </w:t>
      </w:r>
    </w:p>
    <w:p w:rsidR="002D2F27" w:rsidRDefault="002D2F27" w:rsidP="00147AFE">
      <w:pPr>
        <w:rPr>
          <w:szCs w:val="22"/>
        </w:rPr>
      </w:pPr>
    </w:p>
    <w:p w:rsidR="00147AFE" w:rsidRDefault="00147AFE" w:rsidP="00062C37">
      <w:pPr>
        <w:rPr>
          <w:b/>
          <w:szCs w:val="22"/>
        </w:rPr>
      </w:pPr>
      <w:r w:rsidRPr="00670EA3">
        <w:rPr>
          <w:b/>
          <w:szCs w:val="22"/>
        </w:rPr>
        <w:t xml:space="preserve">Commissioner’s Comments/Questions:  </w:t>
      </w:r>
    </w:p>
    <w:p w:rsidR="00D45416" w:rsidRDefault="00D45416" w:rsidP="00062C37">
      <w:pPr>
        <w:rPr>
          <w:b/>
          <w:szCs w:val="22"/>
        </w:rPr>
      </w:pPr>
    </w:p>
    <w:p w:rsidR="00B30158" w:rsidRPr="00670EA3" w:rsidRDefault="00B30158" w:rsidP="00F959FE">
      <w:pPr>
        <w:tabs>
          <w:tab w:val="left" w:pos="-270"/>
          <w:tab w:val="left" w:pos="4680"/>
        </w:tabs>
        <w:rPr>
          <w:szCs w:val="22"/>
        </w:rPr>
      </w:pPr>
      <w:r>
        <w:rPr>
          <w:bCs w:val="0"/>
          <w:szCs w:val="22"/>
        </w:rPr>
        <w:t>Donna and Michael attended the site visit. Donna said Sundy</w:t>
      </w:r>
      <w:r w:rsidR="00F959FE">
        <w:rPr>
          <w:bCs w:val="0"/>
          <w:szCs w:val="22"/>
        </w:rPr>
        <w:t>’s</w:t>
      </w:r>
      <w:r>
        <w:rPr>
          <w:bCs w:val="0"/>
          <w:szCs w:val="22"/>
        </w:rPr>
        <w:t xml:space="preserve"> </w:t>
      </w:r>
      <w:r w:rsidR="00D37CD8">
        <w:rPr>
          <w:bCs w:val="0"/>
          <w:szCs w:val="22"/>
        </w:rPr>
        <w:t>description</w:t>
      </w:r>
      <w:r>
        <w:rPr>
          <w:bCs w:val="0"/>
          <w:szCs w:val="22"/>
        </w:rPr>
        <w:t xml:space="preserve"> of the site was accurate</w:t>
      </w:r>
      <w:r w:rsidR="00F959FE">
        <w:rPr>
          <w:bCs w:val="0"/>
          <w:szCs w:val="22"/>
        </w:rPr>
        <w:t xml:space="preserve">.  They are proposing is similar </w:t>
      </w:r>
      <w:r>
        <w:rPr>
          <w:bCs w:val="0"/>
          <w:szCs w:val="22"/>
        </w:rPr>
        <w:t>to what is there now</w:t>
      </w:r>
      <w:r w:rsidR="00F959FE">
        <w:rPr>
          <w:bCs w:val="0"/>
          <w:szCs w:val="22"/>
        </w:rPr>
        <w:t xml:space="preserve">, but the access could be safer. </w:t>
      </w:r>
    </w:p>
    <w:p w:rsidR="00B30158" w:rsidRDefault="00B30158" w:rsidP="00B30158">
      <w:pPr>
        <w:rPr>
          <w:szCs w:val="22"/>
        </w:rPr>
      </w:pPr>
      <w:r>
        <w:rPr>
          <w:szCs w:val="22"/>
        </w:rPr>
        <w:t xml:space="preserve">Michael suggested </w:t>
      </w:r>
      <w:r w:rsidR="00F959FE">
        <w:rPr>
          <w:szCs w:val="22"/>
        </w:rPr>
        <w:t>using C</w:t>
      </w:r>
      <w:r>
        <w:rPr>
          <w:szCs w:val="22"/>
        </w:rPr>
        <w:t>lethra or</w:t>
      </w:r>
      <w:r w:rsidR="00F959FE">
        <w:rPr>
          <w:szCs w:val="22"/>
        </w:rPr>
        <w:t xml:space="preserve"> other </w:t>
      </w:r>
      <w:r>
        <w:rPr>
          <w:szCs w:val="22"/>
        </w:rPr>
        <w:t>wetland plant</w:t>
      </w:r>
      <w:r w:rsidR="00F959FE">
        <w:rPr>
          <w:szCs w:val="22"/>
        </w:rPr>
        <w:t>s</w:t>
      </w:r>
      <w:r>
        <w:rPr>
          <w:szCs w:val="22"/>
        </w:rPr>
        <w:t xml:space="preserve"> to slow down any erosion. The path location could be changed to a less steep section of the bank. With respect to the stairs, Michael didn’t know how the stairs would be anchored. </w:t>
      </w:r>
    </w:p>
    <w:p w:rsidR="00B30158" w:rsidRDefault="00B30158" w:rsidP="00062C37">
      <w:pPr>
        <w:rPr>
          <w:szCs w:val="22"/>
        </w:rPr>
      </w:pPr>
    </w:p>
    <w:p w:rsidR="00B30158" w:rsidRDefault="00B30158" w:rsidP="00062C37">
      <w:pPr>
        <w:rPr>
          <w:szCs w:val="22"/>
        </w:rPr>
      </w:pPr>
      <w:r>
        <w:rPr>
          <w:szCs w:val="22"/>
        </w:rPr>
        <w:t xml:space="preserve">Geraldine asked about the use of weed blocker.  Sundy </w:t>
      </w:r>
      <w:r w:rsidR="008E2E01">
        <w:rPr>
          <w:szCs w:val="22"/>
        </w:rPr>
        <w:t>described the</w:t>
      </w:r>
      <w:r w:rsidR="00F959FE">
        <w:rPr>
          <w:szCs w:val="22"/>
        </w:rPr>
        <w:t xml:space="preserve"> material as </w:t>
      </w:r>
      <w:r>
        <w:rPr>
          <w:szCs w:val="22"/>
        </w:rPr>
        <w:t xml:space="preserve">black paper that drains but is used to keep weeds from coming up. </w:t>
      </w:r>
    </w:p>
    <w:p w:rsidR="00B30158" w:rsidRDefault="00B30158" w:rsidP="00062C37">
      <w:pPr>
        <w:rPr>
          <w:szCs w:val="22"/>
        </w:rPr>
      </w:pPr>
    </w:p>
    <w:p w:rsidR="00B30158" w:rsidRDefault="00B30158" w:rsidP="00062C37">
      <w:pPr>
        <w:rPr>
          <w:szCs w:val="22"/>
        </w:rPr>
      </w:pPr>
      <w:r>
        <w:rPr>
          <w:szCs w:val="22"/>
        </w:rPr>
        <w:t>Geraldine asked Michael about using Bearberry.  Michael said they could try it</w:t>
      </w:r>
      <w:r w:rsidR="00D37CD8">
        <w:rPr>
          <w:szCs w:val="22"/>
        </w:rPr>
        <w:t>,</w:t>
      </w:r>
      <w:r>
        <w:rPr>
          <w:szCs w:val="22"/>
        </w:rPr>
        <w:t xml:space="preserve"> but he didn’t know how it would do.  It is a shady wetland area so the plants should be </w:t>
      </w:r>
      <w:r w:rsidR="00D37CD8">
        <w:rPr>
          <w:szCs w:val="22"/>
        </w:rPr>
        <w:t xml:space="preserve">appropriate to the site. </w:t>
      </w:r>
    </w:p>
    <w:p w:rsidR="00BF72D0" w:rsidRDefault="00BF72D0" w:rsidP="00062C37">
      <w:pPr>
        <w:rPr>
          <w:szCs w:val="22"/>
        </w:rPr>
      </w:pPr>
    </w:p>
    <w:p w:rsidR="00BF72D0" w:rsidRDefault="00BF72D0" w:rsidP="00062C37">
      <w:pPr>
        <w:rPr>
          <w:szCs w:val="22"/>
        </w:rPr>
      </w:pPr>
      <w:r>
        <w:rPr>
          <w:szCs w:val="22"/>
        </w:rPr>
        <w:t xml:space="preserve">Peter said the existing timbers act like </w:t>
      </w:r>
      <w:r w:rsidR="00D37CD8">
        <w:rPr>
          <w:szCs w:val="22"/>
        </w:rPr>
        <w:t>water bars</w:t>
      </w:r>
      <w:r>
        <w:rPr>
          <w:szCs w:val="22"/>
        </w:rPr>
        <w:t>. He suggested they be shorter, possibly 3</w:t>
      </w:r>
      <w:r w:rsidR="00F959FE">
        <w:rPr>
          <w:szCs w:val="22"/>
        </w:rPr>
        <w:t>’</w:t>
      </w:r>
      <w:r>
        <w:rPr>
          <w:szCs w:val="22"/>
        </w:rPr>
        <w:t xml:space="preserve"> wide.  </w:t>
      </w:r>
    </w:p>
    <w:p w:rsidR="00BF72D0" w:rsidRDefault="00BF72D0" w:rsidP="00062C37">
      <w:pPr>
        <w:rPr>
          <w:szCs w:val="22"/>
        </w:rPr>
      </w:pPr>
    </w:p>
    <w:p w:rsidR="00F959FE" w:rsidRDefault="00D37CD8" w:rsidP="00062C37">
      <w:pPr>
        <w:rPr>
          <w:szCs w:val="22"/>
        </w:rPr>
      </w:pPr>
      <w:r>
        <w:rPr>
          <w:szCs w:val="22"/>
        </w:rPr>
        <w:t>Technically</w:t>
      </w:r>
      <w:r w:rsidR="00BF72D0">
        <w:rPr>
          <w:szCs w:val="22"/>
        </w:rPr>
        <w:t xml:space="preserve"> this work in is two resource areas so it is hard to determine which provision of the Determination of </w:t>
      </w:r>
      <w:r>
        <w:rPr>
          <w:szCs w:val="22"/>
        </w:rPr>
        <w:t>Applicability</w:t>
      </w:r>
      <w:r w:rsidR="00BF72D0">
        <w:rPr>
          <w:szCs w:val="22"/>
        </w:rPr>
        <w:t xml:space="preserve"> </w:t>
      </w:r>
      <w:r>
        <w:rPr>
          <w:szCs w:val="22"/>
        </w:rPr>
        <w:t>applies</w:t>
      </w:r>
      <w:r w:rsidR="00BF72D0">
        <w:rPr>
          <w:szCs w:val="22"/>
        </w:rPr>
        <w:t xml:space="preserve">.  It is not work in the </w:t>
      </w:r>
      <w:r w:rsidR="00F959FE">
        <w:rPr>
          <w:szCs w:val="22"/>
        </w:rPr>
        <w:t>B</w:t>
      </w:r>
      <w:r w:rsidR="00BF72D0">
        <w:rPr>
          <w:szCs w:val="22"/>
        </w:rPr>
        <w:t xml:space="preserve">uffer </w:t>
      </w:r>
      <w:r w:rsidR="00F959FE">
        <w:rPr>
          <w:szCs w:val="22"/>
        </w:rPr>
        <w:t>Z</w:t>
      </w:r>
      <w:r w:rsidR="00BF72D0">
        <w:rPr>
          <w:szCs w:val="22"/>
        </w:rPr>
        <w:t>one.  Maria suggested</w:t>
      </w:r>
      <w:r w:rsidR="00F959FE">
        <w:rPr>
          <w:szCs w:val="22"/>
        </w:rPr>
        <w:t xml:space="preserve"> a few minor</w:t>
      </w:r>
      <w:r w:rsidR="00BF72D0">
        <w:rPr>
          <w:szCs w:val="22"/>
        </w:rPr>
        <w:t xml:space="preserve"> conditions could be put in a cover </w:t>
      </w:r>
      <w:r w:rsidR="008E2E01">
        <w:rPr>
          <w:szCs w:val="22"/>
        </w:rPr>
        <w:t>letter.</w:t>
      </w:r>
      <w:r w:rsidR="00BF72D0">
        <w:rPr>
          <w:szCs w:val="22"/>
        </w:rPr>
        <w:t xml:space="preserve"> She noted that </w:t>
      </w:r>
      <w:r>
        <w:rPr>
          <w:szCs w:val="22"/>
        </w:rPr>
        <w:t>there</w:t>
      </w:r>
      <w:r w:rsidR="00BF72D0">
        <w:rPr>
          <w:szCs w:val="22"/>
        </w:rPr>
        <w:t xml:space="preserve"> isn’t enough </w:t>
      </w:r>
      <w:r w:rsidR="004D4EB8">
        <w:rPr>
          <w:szCs w:val="22"/>
        </w:rPr>
        <w:t>of</w:t>
      </w:r>
      <w:r w:rsidR="00BF72D0">
        <w:rPr>
          <w:szCs w:val="22"/>
        </w:rPr>
        <w:t xml:space="preserve"> a description of what is being proposed. It seems too open ended.  </w:t>
      </w:r>
    </w:p>
    <w:p w:rsidR="00F959FE" w:rsidRDefault="00F959FE" w:rsidP="00062C37">
      <w:pPr>
        <w:rPr>
          <w:szCs w:val="22"/>
        </w:rPr>
      </w:pPr>
    </w:p>
    <w:p w:rsidR="0029684B" w:rsidRDefault="0029684B" w:rsidP="00062C37">
      <w:pPr>
        <w:rPr>
          <w:szCs w:val="22"/>
        </w:rPr>
      </w:pPr>
      <w:r>
        <w:rPr>
          <w:szCs w:val="22"/>
        </w:rPr>
        <w:t xml:space="preserve">Peter recommended they </w:t>
      </w:r>
      <w:r w:rsidR="004D4EB8">
        <w:rPr>
          <w:szCs w:val="22"/>
        </w:rPr>
        <w:t xml:space="preserve">a narrower path with plantings on either side </w:t>
      </w:r>
      <w:r>
        <w:rPr>
          <w:szCs w:val="22"/>
        </w:rPr>
        <w:t xml:space="preserve">for erosion </w:t>
      </w:r>
      <w:r w:rsidR="00D37CD8">
        <w:rPr>
          <w:szCs w:val="22"/>
        </w:rPr>
        <w:t>control</w:t>
      </w:r>
      <w:r w:rsidR="004D4EB8">
        <w:rPr>
          <w:szCs w:val="22"/>
        </w:rPr>
        <w:t>.</w:t>
      </w:r>
    </w:p>
    <w:p w:rsidR="00BF72D0" w:rsidRDefault="00BF72D0" w:rsidP="00062C37">
      <w:pPr>
        <w:rPr>
          <w:szCs w:val="22"/>
        </w:rPr>
      </w:pPr>
    </w:p>
    <w:p w:rsidR="004D4EB8" w:rsidRDefault="0029684B" w:rsidP="00062C37">
      <w:pPr>
        <w:rPr>
          <w:szCs w:val="22"/>
        </w:rPr>
      </w:pPr>
      <w:r>
        <w:rPr>
          <w:szCs w:val="22"/>
        </w:rPr>
        <w:t xml:space="preserve">Michael said planting should be done in the existing soil. No soils should be added to avoid </w:t>
      </w:r>
      <w:r w:rsidR="00D37CD8">
        <w:rPr>
          <w:szCs w:val="22"/>
        </w:rPr>
        <w:t>introducing</w:t>
      </w:r>
      <w:r>
        <w:rPr>
          <w:szCs w:val="22"/>
        </w:rPr>
        <w:t xml:space="preserve"> </w:t>
      </w:r>
      <w:r w:rsidR="00D37CD8">
        <w:rPr>
          <w:szCs w:val="22"/>
        </w:rPr>
        <w:t>invasive</w:t>
      </w:r>
      <w:r>
        <w:rPr>
          <w:szCs w:val="22"/>
        </w:rPr>
        <w:t xml:space="preserve"> </w:t>
      </w:r>
      <w:r w:rsidR="00D37CD8">
        <w:rPr>
          <w:szCs w:val="22"/>
        </w:rPr>
        <w:t>species</w:t>
      </w:r>
      <w:r>
        <w:rPr>
          <w:szCs w:val="22"/>
        </w:rPr>
        <w:t xml:space="preserve">.  </w:t>
      </w:r>
    </w:p>
    <w:p w:rsidR="004D4EB8" w:rsidRDefault="004D4EB8" w:rsidP="00062C37">
      <w:pPr>
        <w:rPr>
          <w:szCs w:val="22"/>
        </w:rPr>
      </w:pPr>
    </w:p>
    <w:p w:rsidR="0029684B" w:rsidRDefault="004D4EB8" w:rsidP="00062C37">
      <w:pPr>
        <w:rPr>
          <w:szCs w:val="22"/>
        </w:rPr>
      </w:pPr>
      <w:r>
        <w:rPr>
          <w:szCs w:val="22"/>
        </w:rPr>
        <w:t>G</w:t>
      </w:r>
      <w:r w:rsidR="0029684B">
        <w:rPr>
          <w:szCs w:val="22"/>
        </w:rPr>
        <w:t>eraldine said a landscaping plan</w:t>
      </w:r>
      <w:r w:rsidR="00F959FE">
        <w:rPr>
          <w:szCs w:val="22"/>
        </w:rPr>
        <w:t xml:space="preserve"> or a better sketch plan</w:t>
      </w:r>
      <w:r w:rsidR="0029684B">
        <w:rPr>
          <w:szCs w:val="22"/>
        </w:rPr>
        <w:t xml:space="preserve"> should be submitted </w:t>
      </w:r>
    </w:p>
    <w:p w:rsidR="0029684B" w:rsidRDefault="0029684B" w:rsidP="00062C37">
      <w:pPr>
        <w:rPr>
          <w:szCs w:val="22"/>
        </w:rPr>
      </w:pPr>
    </w:p>
    <w:p w:rsidR="00B30158" w:rsidRDefault="00BF72D0" w:rsidP="00062C37">
      <w:pPr>
        <w:rPr>
          <w:szCs w:val="22"/>
        </w:rPr>
      </w:pPr>
      <w:r>
        <w:rPr>
          <w:szCs w:val="22"/>
        </w:rPr>
        <w:t xml:space="preserve">Public Comment: </w:t>
      </w:r>
      <w:r w:rsidR="00D37CD8">
        <w:rPr>
          <w:szCs w:val="22"/>
        </w:rPr>
        <w:t>Doug Finn</w:t>
      </w:r>
      <w:r>
        <w:rPr>
          <w:szCs w:val="22"/>
        </w:rPr>
        <w:t xml:space="preserve">, an abutter said he supported the project. </w:t>
      </w:r>
      <w:r w:rsidR="0029684B">
        <w:rPr>
          <w:szCs w:val="22"/>
        </w:rPr>
        <w:t xml:space="preserve"> </w:t>
      </w:r>
    </w:p>
    <w:p w:rsidR="00BF72D0" w:rsidRDefault="00BF72D0" w:rsidP="00062C37">
      <w:pPr>
        <w:rPr>
          <w:szCs w:val="22"/>
        </w:rPr>
      </w:pPr>
    </w:p>
    <w:p w:rsidR="00147AFE" w:rsidRPr="00670EA3" w:rsidRDefault="00147AFE" w:rsidP="00147AFE">
      <w:pPr>
        <w:rPr>
          <w:szCs w:val="22"/>
        </w:rPr>
      </w:pPr>
      <w:r w:rsidRPr="00670EA3">
        <w:rPr>
          <w:szCs w:val="22"/>
        </w:rPr>
        <w:t xml:space="preserve">A motion was made by </w:t>
      </w:r>
      <w:r>
        <w:rPr>
          <w:szCs w:val="22"/>
        </w:rPr>
        <w:t>Michael</w:t>
      </w:r>
      <w:r w:rsidRPr="00670EA3">
        <w:rPr>
          <w:szCs w:val="22"/>
        </w:rPr>
        <w:t xml:space="preserve">, seconded by </w:t>
      </w:r>
      <w:r>
        <w:rPr>
          <w:szCs w:val="22"/>
        </w:rPr>
        <w:t xml:space="preserve">Geraldine to </w:t>
      </w:r>
      <w:r w:rsidR="00D37CD8">
        <w:rPr>
          <w:szCs w:val="22"/>
        </w:rPr>
        <w:t>continue</w:t>
      </w:r>
      <w:r>
        <w:rPr>
          <w:szCs w:val="22"/>
        </w:rPr>
        <w:t xml:space="preserve"> the public meeting on this request</w:t>
      </w:r>
      <w:r w:rsidR="004D4EB8">
        <w:rPr>
          <w:szCs w:val="22"/>
        </w:rPr>
        <w:t xml:space="preserve"> </w:t>
      </w:r>
      <w:r w:rsidR="008E2E01">
        <w:rPr>
          <w:szCs w:val="22"/>
        </w:rPr>
        <w:t>to May</w:t>
      </w:r>
      <w:r w:rsidR="004D4EB8">
        <w:rPr>
          <w:szCs w:val="22"/>
        </w:rPr>
        <w:t xml:space="preserve"> 11 at 5:10 PM</w:t>
      </w:r>
      <w:r w:rsidR="00F959FE">
        <w:rPr>
          <w:szCs w:val="22"/>
        </w:rPr>
        <w:t xml:space="preserve"> to</w:t>
      </w:r>
      <w:r w:rsidR="004D4EB8">
        <w:rPr>
          <w:szCs w:val="22"/>
        </w:rPr>
        <w:t>.</w:t>
      </w:r>
      <w:r w:rsidR="004D4EB8" w:rsidRPr="00670EA3">
        <w:rPr>
          <w:szCs w:val="22"/>
        </w:rPr>
        <w:t xml:space="preserve">  </w:t>
      </w:r>
      <w:r w:rsidR="004D4EB8">
        <w:rPr>
          <w:szCs w:val="22"/>
        </w:rPr>
        <w:t xml:space="preserve">give the applicant time to submit a more detailed sketch plan with a plant list including type, number and size of plants. </w:t>
      </w:r>
      <w:r>
        <w:rPr>
          <w:szCs w:val="22"/>
        </w:rPr>
        <w:t xml:space="preserve"> </w:t>
      </w:r>
      <w:r w:rsidRPr="00670EA3">
        <w:rPr>
          <w:szCs w:val="22"/>
        </w:rPr>
        <w:t xml:space="preserve">Roll Call Vote: </w:t>
      </w:r>
      <w:r>
        <w:rPr>
          <w:szCs w:val="22"/>
        </w:rPr>
        <w:t>Donna-</w:t>
      </w:r>
      <w:r w:rsidRPr="00670EA3">
        <w:rPr>
          <w:szCs w:val="22"/>
        </w:rPr>
        <w:t xml:space="preserve">aye, Geraldine-aye, </w:t>
      </w:r>
      <w:r>
        <w:rPr>
          <w:szCs w:val="22"/>
        </w:rPr>
        <w:t xml:space="preserve">Michael- aye, </w:t>
      </w:r>
      <w:r w:rsidRPr="00670EA3">
        <w:rPr>
          <w:szCs w:val="22"/>
        </w:rPr>
        <w:t xml:space="preserve">Peter-aye and Whit-aye.  </w:t>
      </w:r>
    </w:p>
    <w:p w:rsidR="00147AFE" w:rsidRPr="00670EA3" w:rsidRDefault="00147AFE" w:rsidP="00147AFE">
      <w:pPr>
        <w:rPr>
          <w:szCs w:val="22"/>
        </w:rPr>
      </w:pPr>
      <w:r w:rsidRPr="00670EA3">
        <w:rPr>
          <w:szCs w:val="22"/>
        </w:rPr>
        <w:t xml:space="preserve"> </w:t>
      </w:r>
    </w:p>
    <w:p w:rsidR="00796EA6" w:rsidRDefault="00062C37" w:rsidP="00062C37">
      <w:pPr>
        <w:tabs>
          <w:tab w:val="left" w:pos="-270"/>
          <w:tab w:val="left" w:pos="4680"/>
        </w:tabs>
        <w:rPr>
          <w:b/>
          <w:szCs w:val="22"/>
        </w:rPr>
      </w:pPr>
      <w:r w:rsidRPr="00670EA3">
        <w:rPr>
          <w:b/>
          <w:szCs w:val="22"/>
        </w:rPr>
        <w:t xml:space="preserve">New Business: </w:t>
      </w:r>
    </w:p>
    <w:p w:rsidR="00D45416" w:rsidRDefault="00D45416" w:rsidP="00062C37">
      <w:pPr>
        <w:tabs>
          <w:tab w:val="left" w:pos="-270"/>
          <w:tab w:val="left" w:pos="4680"/>
        </w:tabs>
        <w:rPr>
          <w:b/>
          <w:szCs w:val="22"/>
        </w:rPr>
      </w:pPr>
    </w:p>
    <w:p w:rsidR="00796EA6" w:rsidRDefault="00796EA6" w:rsidP="00796EA6">
      <w:pPr>
        <w:rPr>
          <w:szCs w:val="22"/>
        </w:rPr>
      </w:pPr>
      <w:r w:rsidRPr="00711A05">
        <w:rPr>
          <w:b/>
          <w:szCs w:val="22"/>
        </w:rPr>
        <w:t>Map 3 Lot 17/Goodwin/Septic plan/exempt under state regs/ bylaw paperwork</w:t>
      </w:r>
      <w:r>
        <w:rPr>
          <w:szCs w:val="22"/>
        </w:rPr>
        <w:t xml:space="preserve">: Members reviewed a </w:t>
      </w:r>
      <w:r w:rsidR="00711A05">
        <w:rPr>
          <w:szCs w:val="22"/>
        </w:rPr>
        <w:t>plan for a septic system upgrade</w:t>
      </w:r>
      <w:r w:rsidR="00147AFE">
        <w:rPr>
          <w:szCs w:val="22"/>
        </w:rPr>
        <w:t xml:space="preserve"> and discussed the level of paperwork to be filed if any</w:t>
      </w:r>
      <w:r w:rsidR="00711A05">
        <w:rPr>
          <w:szCs w:val="22"/>
        </w:rPr>
        <w:t xml:space="preserve">. </w:t>
      </w:r>
      <w:r>
        <w:rPr>
          <w:szCs w:val="22"/>
        </w:rPr>
        <w:t xml:space="preserve">  Maria and Whit will do a site visit next week to determine if this work can be handled with by Administrative Review. </w:t>
      </w:r>
      <w:r w:rsidR="00711A05">
        <w:rPr>
          <w:szCs w:val="22"/>
        </w:rPr>
        <w:t xml:space="preserve">No action was taken. </w:t>
      </w:r>
    </w:p>
    <w:p w:rsidR="00796EA6" w:rsidRPr="00796EA6" w:rsidRDefault="00796EA6" w:rsidP="00796EA6">
      <w:pPr>
        <w:rPr>
          <w:szCs w:val="22"/>
        </w:rPr>
      </w:pPr>
    </w:p>
    <w:p w:rsidR="008E2E01" w:rsidRDefault="00796EA6" w:rsidP="008E2E01">
      <w:pPr>
        <w:rPr>
          <w:szCs w:val="22"/>
        </w:rPr>
      </w:pPr>
      <w:r w:rsidRPr="00711A05">
        <w:rPr>
          <w:b/>
          <w:szCs w:val="22"/>
        </w:rPr>
        <w:t>Map 3 Lot 91/ Lamberts Cove Beach Path</w:t>
      </w:r>
      <w:r>
        <w:rPr>
          <w:szCs w:val="22"/>
        </w:rPr>
        <w:t xml:space="preserve">: Whit updated the board on an incident at Lambert’s Cove Beach.  The EMT’s were hampered getting an ATV down the path by some large posts that were installed by Park and Rec to hold up some winter fencing in the path.  As of today, the posts were still in place. </w:t>
      </w:r>
      <w:r w:rsidR="008E2E01">
        <w:rPr>
          <w:szCs w:val="22"/>
        </w:rPr>
        <w:t xml:space="preserve">  Maria was instructed to ask Park and Rec remove the posts as soon as possible.</w:t>
      </w:r>
    </w:p>
    <w:p w:rsidR="00F959FE" w:rsidRDefault="00F959FE" w:rsidP="00796EA6">
      <w:pPr>
        <w:rPr>
          <w:szCs w:val="22"/>
        </w:rPr>
      </w:pPr>
    </w:p>
    <w:p w:rsidR="008E2E01" w:rsidRDefault="008E2E01" w:rsidP="00796EA6">
      <w:pPr>
        <w:rPr>
          <w:szCs w:val="22"/>
        </w:rPr>
      </w:pPr>
      <w:r>
        <w:rPr>
          <w:szCs w:val="22"/>
        </w:rPr>
        <w:t xml:space="preserve">Also, </w:t>
      </w:r>
      <w:r w:rsidR="00796EA6">
        <w:rPr>
          <w:szCs w:val="22"/>
        </w:rPr>
        <w:t>Maria informed the board that Park and Rec would like to lower the</w:t>
      </w:r>
      <w:r>
        <w:rPr>
          <w:szCs w:val="22"/>
        </w:rPr>
        <w:t xml:space="preserve"> crest of the </w:t>
      </w:r>
      <w:r w:rsidR="00796EA6">
        <w:rPr>
          <w:szCs w:val="22"/>
        </w:rPr>
        <w:t>dune with a bobcat.  Maria explained a bit of the history of this practice that was stopped in 2012.</w:t>
      </w:r>
      <w:r>
        <w:rPr>
          <w:szCs w:val="22"/>
        </w:rPr>
        <w:t xml:space="preserve"> </w:t>
      </w:r>
      <w:r w:rsidR="00796EA6">
        <w:rPr>
          <w:szCs w:val="22"/>
        </w:rPr>
        <w:t xml:space="preserve"> In 2013</w:t>
      </w:r>
      <w:r>
        <w:rPr>
          <w:szCs w:val="22"/>
        </w:rPr>
        <w:t>,</w:t>
      </w:r>
      <w:r w:rsidR="00796EA6">
        <w:rPr>
          <w:szCs w:val="22"/>
        </w:rPr>
        <w:t xml:space="preserve"> the board issued an Order of Conditions which provides for grading the path with hand tools. </w:t>
      </w:r>
    </w:p>
    <w:p w:rsidR="008E2E01" w:rsidRDefault="008E2E01" w:rsidP="00796EA6">
      <w:pPr>
        <w:rPr>
          <w:szCs w:val="22"/>
        </w:rPr>
      </w:pPr>
    </w:p>
    <w:p w:rsidR="00FD027B" w:rsidRPr="00D45416" w:rsidRDefault="00796EA6" w:rsidP="00FD027B">
      <w:pPr>
        <w:rPr>
          <w:szCs w:val="22"/>
        </w:rPr>
      </w:pPr>
      <w:r>
        <w:rPr>
          <w:szCs w:val="22"/>
        </w:rPr>
        <w:t xml:space="preserve"> A 2019 guidance document prepared by Greg Berman, Coastal Processes Specialist at the Woods Hole Sea Grant provided recommendations for reconfiguration of the path</w:t>
      </w:r>
      <w:r w:rsidR="008E2E01">
        <w:rPr>
          <w:szCs w:val="22"/>
        </w:rPr>
        <w:t xml:space="preserve"> and fencing</w:t>
      </w:r>
      <w:r w:rsidR="002870A6">
        <w:rPr>
          <w:szCs w:val="22"/>
        </w:rPr>
        <w:t xml:space="preserve">.  </w:t>
      </w:r>
      <w:r w:rsidR="008E2E01">
        <w:t xml:space="preserve"> Maria will remind Peggy Stone to discuss this </w:t>
      </w:r>
      <w:r w:rsidR="00FD027B">
        <w:t xml:space="preserve">report with </w:t>
      </w:r>
      <w:r w:rsidR="008E2E01">
        <w:t xml:space="preserve">the Park and Rec Board </w:t>
      </w:r>
      <w:r w:rsidR="00FD027B">
        <w:t>and incorporate the reconfiguration into</w:t>
      </w:r>
      <w:r w:rsidR="008E2E01">
        <w:t xml:space="preserve"> a </w:t>
      </w:r>
      <w:r w:rsidR="00FD027B">
        <w:t xml:space="preserve">project proposal. </w:t>
      </w:r>
    </w:p>
    <w:p w:rsidR="002870A6" w:rsidRDefault="002870A6" w:rsidP="00FD027B"/>
    <w:p w:rsidR="002870A6" w:rsidRDefault="002870A6" w:rsidP="00FD027B">
      <w:r>
        <w:lastRenderedPageBreak/>
        <w:t>Park and Rec is planning to take out all of the existing fencing and replacing it with posts and marine grade rope that would serve as a hand rail along the path and</w:t>
      </w:r>
      <w:r w:rsidR="00D45416">
        <w:t xml:space="preserve"> along </w:t>
      </w:r>
      <w:r>
        <w:t>the toe of the dune</w:t>
      </w:r>
      <w:r w:rsidR="00D45416">
        <w:t xml:space="preserve"> to remind people to stay out of the dunes</w:t>
      </w:r>
      <w:r w:rsidR="008E2E01">
        <w:t>.  (This work alone could be covered under the existing Order.)</w:t>
      </w:r>
    </w:p>
    <w:p w:rsidR="00FD027B" w:rsidRDefault="00FD027B" w:rsidP="00FD027B"/>
    <w:p w:rsidR="002870A6" w:rsidRDefault="002870A6" w:rsidP="00FD027B">
      <w:r>
        <w:t xml:space="preserve">Peter asked about the profile plans </w:t>
      </w:r>
      <w:r w:rsidR="00FD027B">
        <w:t>Vineyard Land Surveying</w:t>
      </w:r>
      <w:r>
        <w:t xml:space="preserve"> has been doing for the last few years that shows how much the dune slope has changed.</w:t>
      </w:r>
      <w:r w:rsidR="00D37CD8">
        <w:t xml:space="preserve"> He noted that the issue is more the slope approaching the path and the path itself rather than the height of the </w:t>
      </w:r>
      <w:r w:rsidR="008E2E01">
        <w:t xml:space="preserve">crest </w:t>
      </w:r>
      <w:r w:rsidR="00D37CD8">
        <w:t xml:space="preserve">of the dune. The profile survey will show how much the slope has changed and how much steeper it has become. </w:t>
      </w:r>
    </w:p>
    <w:p w:rsidR="00D37CD8" w:rsidRDefault="00D37CD8" w:rsidP="00FD027B"/>
    <w:p w:rsidR="00D37CD8" w:rsidRDefault="00D37CD8" w:rsidP="00FD027B">
      <w:r>
        <w:t xml:space="preserve">The dune is within Priority Habitat so any work on the dune with heavy equipment would require approval from NHESP. </w:t>
      </w:r>
    </w:p>
    <w:p w:rsidR="00D37CD8" w:rsidRDefault="00D37CD8" w:rsidP="00FD027B"/>
    <w:p w:rsidR="002870A6" w:rsidRDefault="00D37CD8" w:rsidP="00FD027B">
      <w:r>
        <w:t>Maria was instructed to let Park &amp; Rec know that that a new Notice of Intent is required for any work on the dune that is not already covered by the ongoing conditions of the 2013 Order.</w:t>
      </w:r>
      <w:r w:rsidR="002870A6">
        <w:t xml:space="preserve">  </w:t>
      </w:r>
    </w:p>
    <w:p w:rsidR="002870A6" w:rsidRDefault="002870A6" w:rsidP="00FD027B"/>
    <w:p w:rsidR="00062C37" w:rsidRPr="00670EA3" w:rsidRDefault="00062C37" w:rsidP="00062C37">
      <w:pPr>
        <w:tabs>
          <w:tab w:val="left" w:pos="-270"/>
          <w:tab w:val="left" w:pos="4680"/>
        </w:tabs>
        <w:rPr>
          <w:b/>
          <w:szCs w:val="22"/>
        </w:rPr>
      </w:pPr>
      <w:r w:rsidRPr="00670EA3">
        <w:rPr>
          <w:b/>
          <w:szCs w:val="22"/>
        </w:rPr>
        <w:t>Old Business:</w:t>
      </w:r>
    </w:p>
    <w:p w:rsidR="00062C37" w:rsidRPr="00670EA3" w:rsidRDefault="00062C37" w:rsidP="00062C37">
      <w:pPr>
        <w:rPr>
          <w:szCs w:val="22"/>
        </w:rPr>
      </w:pPr>
    </w:p>
    <w:p w:rsidR="00062C37" w:rsidRPr="00670EA3" w:rsidRDefault="00062C37" w:rsidP="00062C37">
      <w:pPr>
        <w:tabs>
          <w:tab w:val="left" w:pos="4680"/>
        </w:tabs>
        <w:rPr>
          <w:szCs w:val="22"/>
        </w:rPr>
      </w:pPr>
      <w:r w:rsidRPr="00670EA3">
        <w:rPr>
          <w:b/>
          <w:szCs w:val="22"/>
        </w:rPr>
        <w:t>Map 7 Lot 28.1/Cottles/Blackwater Brook Farm</w:t>
      </w:r>
      <w:r w:rsidRPr="00670EA3">
        <w:rPr>
          <w:szCs w:val="22"/>
        </w:rPr>
        <w:t xml:space="preserve">:  There has been no response from the owner of the property regarding the letter sent to Alan Cottle. Whit will speak to Alan again. </w:t>
      </w:r>
    </w:p>
    <w:p w:rsidR="00062C37" w:rsidRPr="00670EA3" w:rsidRDefault="00062C37" w:rsidP="00062C37">
      <w:pPr>
        <w:tabs>
          <w:tab w:val="left" w:pos="4680"/>
        </w:tabs>
        <w:rPr>
          <w:b/>
          <w:szCs w:val="22"/>
        </w:rPr>
      </w:pPr>
    </w:p>
    <w:p w:rsidR="00062C37" w:rsidRPr="00670EA3" w:rsidRDefault="00062C37" w:rsidP="00062C37">
      <w:pPr>
        <w:tabs>
          <w:tab w:val="left" w:pos="4680"/>
        </w:tabs>
        <w:rPr>
          <w:b/>
          <w:bCs w:val="0"/>
          <w:szCs w:val="22"/>
        </w:rPr>
      </w:pPr>
      <w:r w:rsidRPr="00670EA3">
        <w:rPr>
          <w:szCs w:val="22"/>
        </w:rPr>
        <w:t>A</w:t>
      </w:r>
      <w:r w:rsidRPr="00670EA3">
        <w:rPr>
          <w:b/>
          <w:bCs w:val="0"/>
          <w:szCs w:val="22"/>
        </w:rPr>
        <w:t xml:space="preserve">dministrative: </w:t>
      </w:r>
    </w:p>
    <w:p w:rsidR="00062C37" w:rsidRPr="00670EA3" w:rsidRDefault="00062C37" w:rsidP="00062C37">
      <w:pPr>
        <w:tabs>
          <w:tab w:val="left" w:pos="4680"/>
        </w:tabs>
        <w:rPr>
          <w:b/>
          <w:bCs w:val="0"/>
          <w:szCs w:val="22"/>
        </w:rPr>
      </w:pPr>
    </w:p>
    <w:p w:rsidR="00062C37" w:rsidRPr="00670EA3" w:rsidRDefault="00062C37" w:rsidP="00062C37">
      <w:pPr>
        <w:tabs>
          <w:tab w:val="left" w:pos="4680"/>
        </w:tabs>
        <w:rPr>
          <w:b/>
          <w:szCs w:val="22"/>
        </w:rPr>
      </w:pPr>
      <w:r w:rsidRPr="00670EA3">
        <w:rPr>
          <w:b/>
          <w:bCs w:val="0"/>
          <w:szCs w:val="22"/>
        </w:rPr>
        <w:t>Members</w:t>
      </w:r>
      <w:r w:rsidRPr="00670EA3">
        <w:rPr>
          <w:bCs w:val="0"/>
          <w:szCs w:val="22"/>
        </w:rPr>
        <w:t xml:space="preserve">: Appointment of Vice Chair tabled to the next meeting. </w:t>
      </w:r>
    </w:p>
    <w:p w:rsidR="00062C37" w:rsidRPr="00670EA3" w:rsidRDefault="00062C37" w:rsidP="00062C37">
      <w:pPr>
        <w:pStyle w:val="ListParagraph"/>
        <w:rPr>
          <w:b/>
          <w:szCs w:val="22"/>
        </w:rPr>
      </w:pPr>
    </w:p>
    <w:p w:rsidR="00062C37" w:rsidRPr="00670EA3" w:rsidRDefault="00062C37" w:rsidP="00062C37">
      <w:pPr>
        <w:rPr>
          <w:b/>
          <w:szCs w:val="22"/>
        </w:rPr>
      </w:pPr>
      <w:r w:rsidRPr="00670EA3">
        <w:rPr>
          <w:b/>
          <w:szCs w:val="22"/>
        </w:rPr>
        <w:t xml:space="preserve">Correspondence: </w:t>
      </w:r>
    </w:p>
    <w:p w:rsidR="00062C37" w:rsidRPr="00670EA3" w:rsidRDefault="00062C37" w:rsidP="00062C37">
      <w:pPr>
        <w:ind w:left="720"/>
        <w:rPr>
          <w:b/>
          <w:szCs w:val="22"/>
        </w:rPr>
      </w:pPr>
    </w:p>
    <w:p w:rsidR="00062C37" w:rsidRPr="00670EA3" w:rsidRDefault="00062C37" w:rsidP="00FD027B">
      <w:pPr>
        <w:ind w:left="720"/>
        <w:rPr>
          <w:color w:val="000000"/>
          <w:szCs w:val="22"/>
        </w:rPr>
      </w:pPr>
      <w:r w:rsidRPr="00670EA3">
        <w:rPr>
          <w:b/>
          <w:szCs w:val="22"/>
        </w:rPr>
        <w:t>In</w:t>
      </w:r>
      <w:r w:rsidRPr="00670EA3">
        <w:rPr>
          <w:szCs w:val="22"/>
        </w:rPr>
        <w:t>:</w:t>
      </w:r>
      <w:r w:rsidRPr="00670EA3">
        <w:rPr>
          <w:szCs w:val="22"/>
        </w:rPr>
        <w:tab/>
      </w:r>
    </w:p>
    <w:p w:rsidR="00062C37" w:rsidRDefault="00062C37" w:rsidP="00062C37">
      <w:pPr>
        <w:rPr>
          <w:b/>
          <w:szCs w:val="22"/>
        </w:rPr>
      </w:pPr>
    </w:p>
    <w:p w:rsidR="00FD027B" w:rsidRPr="004F3CC5" w:rsidRDefault="00FD027B" w:rsidP="00FD027B">
      <w:pPr>
        <w:pStyle w:val="ListParagraph"/>
        <w:rPr>
          <w:i/>
          <w:szCs w:val="22"/>
        </w:rPr>
      </w:pPr>
      <w:r>
        <w:rPr>
          <w:b/>
          <w:szCs w:val="22"/>
        </w:rPr>
        <w:t xml:space="preserve">Out: </w:t>
      </w:r>
      <w:r>
        <w:rPr>
          <w:szCs w:val="22"/>
        </w:rPr>
        <w:t>Map 3 Lot 72/Cottles/ Lumberyard</w:t>
      </w:r>
    </w:p>
    <w:p w:rsidR="00FD027B" w:rsidRDefault="00FD027B" w:rsidP="00FD027B">
      <w:pPr>
        <w:pStyle w:val="ListParagraph"/>
        <w:rPr>
          <w:szCs w:val="22"/>
        </w:rPr>
      </w:pPr>
      <w:r>
        <w:rPr>
          <w:szCs w:val="22"/>
        </w:rPr>
        <w:tab/>
        <w:t>Map 7 Lot 28.1/ Cottles/Blackwater Brook Farm</w:t>
      </w:r>
    </w:p>
    <w:p w:rsidR="00FD027B" w:rsidRDefault="00FD027B" w:rsidP="00FD027B">
      <w:pPr>
        <w:pStyle w:val="ListParagraph"/>
        <w:rPr>
          <w:szCs w:val="22"/>
        </w:rPr>
      </w:pPr>
      <w:r>
        <w:rPr>
          <w:szCs w:val="22"/>
        </w:rPr>
        <w:tab/>
        <w:t xml:space="preserve">Map 7 Lot 2.8/Johnson </w:t>
      </w:r>
    </w:p>
    <w:p w:rsidR="00FD027B" w:rsidRDefault="00FD027B" w:rsidP="00FD027B">
      <w:pPr>
        <w:pStyle w:val="ListParagraph"/>
        <w:rPr>
          <w:szCs w:val="22"/>
        </w:rPr>
      </w:pPr>
      <w:r>
        <w:rPr>
          <w:szCs w:val="22"/>
        </w:rPr>
        <w:tab/>
        <w:t>Map 36 Lot 2/ Jones</w:t>
      </w:r>
    </w:p>
    <w:p w:rsidR="00FD027B" w:rsidRPr="00A0501B" w:rsidRDefault="00FD027B" w:rsidP="00FD027B">
      <w:pPr>
        <w:pStyle w:val="ListParagraph"/>
        <w:ind w:firstLine="720"/>
        <w:rPr>
          <w:szCs w:val="22"/>
        </w:rPr>
      </w:pPr>
      <w:r w:rsidRPr="00A0501B">
        <w:rPr>
          <w:szCs w:val="22"/>
        </w:rPr>
        <w:t xml:space="preserve">Map 3 Lot 2.1 /SE79-328 </w:t>
      </w:r>
    </w:p>
    <w:p w:rsidR="00FD027B" w:rsidRPr="00670EA3" w:rsidRDefault="00FD027B" w:rsidP="00062C37">
      <w:pPr>
        <w:rPr>
          <w:b/>
          <w:szCs w:val="22"/>
        </w:rPr>
      </w:pPr>
    </w:p>
    <w:p w:rsidR="00062C37" w:rsidRPr="00670EA3" w:rsidRDefault="00062C37" w:rsidP="00062C37">
      <w:pPr>
        <w:pStyle w:val="ListParagraph"/>
        <w:ind w:left="0"/>
        <w:rPr>
          <w:szCs w:val="22"/>
        </w:rPr>
      </w:pPr>
      <w:bookmarkStart w:id="1" w:name="OLE_LINK1"/>
      <w:r w:rsidRPr="00670EA3">
        <w:rPr>
          <w:szCs w:val="22"/>
        </w:rPr>
        <w:t xml:space="preserve">There being no further business to conduct, the meeting adjourned at </w:t>
      </w:r>
      <w:r w:rsidR="00796EA6">
        <w:rPr>
          <w:szCs w:val="22"/>
        </w:rPr>
        <w:t>5:</w:t>
      </w:r>
      <w:r w:rsidRPr="00670EA3">
        <w:rPr>
          <w:szCs w:val="22"/>
        </w:rPr>
        <w:t>45 PM.</w:t>
      </w:r>
    </w:p>
    <w:p w:rsidR="00062C37" w:rsidRPr="00670EA3" w:rsidRDefault="00062C37" w:rsidP="00062C37">
      <w:pPr>
        <w:pStyle w:val="ListParagraph"/>
        <w:ind w:left="0"/>
        <w:rPr>
          <w:szCs w:val="22"/>
        </w:rPr>
      </w:pPr>
    </w:p>
    <w:bookmarkEnd w:id="1"/>
    <w:p w:rsidR="00062C37" w:rsidRPr="00670EA3" w:rsidRDefault="00062C37" w:rsidP="00062C37">
      <w:pPr>
        <w:rPr>
          <w:szCs w:val="22"/>
        </w:rPr>
      </w:pPr>
      <w:r w:rsidRPr="00670EA3">
        <w:rPr>
          <w:szCs w:val="22"/>
        </w:rPr>
        <w:t>Respectfully submitted,</w:t>
      </w:r>
    </w:p>
    <w:p w:rsidR="00062C37" w:rsidRPr="00670EA3" w:rsidRDefault="00062C37" w:rsidP="00062C37">
      <w:pPr>
        <w:rPr>
          <w:szCs w:val="22"/>
        </w:rPr>
      </w:pPr>
    </w:p>
    <w:p w:rsidR="00062C37" w:rsidRPr="00670EA3" w:rsidRDefault="00062C37" w:rsidP="00062C37">
      <w:pPr>
        <w:rPr>
          <w:szCs w:val="22"/>
        </w:rPr>
      </w:pPr>
      <w:r w:rsidRPr="00670EA3">
        <w:rPr>
          <w:szCs w:val="22"/>
        </w:rPr>
        <w:t>Maria McFarland</w:t>
      </w:r>
    </w:p>
    <w:p w:rsidR="00062C37" w:rsidRDefault="00062C37" w:rsidP="00062C37">
      <w:pPr>
        <w:tabs>
          <w:tab w:val="left" w:pos="4680"/>
        </w:tabs>
        <w:rPr>
          <w:szCs w:val="22"/>
        </w:rPr>
      </w:pPr>
      <w:r w:rsidRPr="00670EA3">
        <w:rPr>
          <w:szCs w:val="22"/>
        </w:rPr>
        <w:t xml:space="preserve">Board Administrator </w:t>
      </w:r>
    </w:p>
    <w:sectPr w:rsidR="00062C37" w:rsidSect="00711A0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E01" w:rsidRDefault="008E2E01">
      <w:r>
        <w:separator/>
      </w:r>
    </w:p>
  </w:endnote>
  <w:endnote w:type="continuationSeparator" w:id="0">
    <w:p w:rsidR="008E2E01" w:rsidRDefault="008E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01" w:rsidRDefault="008E2E01">
    <w:pPr>
      <w:pStyle w:val="Footer"/>
      <w:jc w:val="center"/>
    </w:pPr>
    <w:r>
      <w:fldChar w:fldCharType="begin"/>
    </w:r>
    <w:r>
      <w:instrText xml:space="preserve"> PAGE   \* MERGEFORMAT </w:instrText>
    </w:r>
    <w:r>
      <w:fldChar w:fldCharType="separate"/>
    </w:r>
    <w:r>
      <w:rPr>
        <w:noProof/>
      </w:rPr>
      <w:t>6</w:t>
    </w:r>
    <w:r>
      <w:rPr>
        <w:noProof/>
      </w:rPr>
      <w:fldChar w:fldCharType="end"/>
    </w:r>
  </w:p>
  <w:p w:rsidR="008E2E01" w:rsidRDefault="008E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E01" w:rsidRDefault="008E2E01">
      <w:r>
        <w:separator/>
      </w:r>
    </w:p>
  </w:footnote>
  <w:footnote w:type="continuationSeparator" w:id="0">
    <w:p w:rsidR="008E2E01" w:rsidRDefault="008E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19DA2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37"/>
    <w:rsid w:val="00056BD2"/>
    <w:rsid w:val="00062C37"/>
    <w:rsid w:val="00147AFE"/>
    <w:rsid w:val="002870A6"/>
    <w:rsid w:val="0029684B"/>
    <w:rsid w:val="002D2F27"/>
    <w:rsid w:val="004D4EB8"/>
    <w:rsid w:val="00711A05"/>
    <w:rsid w:val="00796EA6"/>
    <w:rsid w:val="008E2E01"/>
    <w:rsid w:val="00AE2ADD"/>
    <w:rsid w:val="00AE302E"/>
    <w:rsid w:val="00B30158"/>
    <w:rsid w:val="00BF72D0"/>
    <w:rsid w:val="00D37CD8"/>
    <w:rsid w:val="00D45416"/>
    <w:rsid w:val="00EC7ABE"/>
    <w:rsid w:val="00F959FE"/>
    <w:rsid w:val="00FD027B"/>
    <w:rsid w:val="00F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865F-33A7-4DDB-BC3B-F1A558D9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37"/>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37"/>
    <w:pPr>
      <w:ind w:left="720"/>
    </w:pPr>
  </w:style>
  <w:style w:type="paragraph" w:styleId="Footer">
    <w:name w:val="footer"/>
    <w:basedOn w:val="Normal"/>
    <w:link w:val="FooterChar"/>
    <w:uiPriority w:val="99"/>
    <w:unhideWhenUsed/>
    <w:rsid w:val="00062C37"/>
    <w:pPr>
      <w:tabs>
        <w:tab w:val="center" w:pos="4680"/>
        <w:tab w:val="right" w:pos="9360"/>
      </w:tabs>
    </w:pPr>
  </w:style>
  <w:style w:type="character" w:customStyle="1" w:styleId="FooterChar">
    <w:name w:val="Footer Char"/>
    <w:basedOn w:val="DefaultParagraphFont"/>
    <w:link w:val="Footer"/>
    <w:uiPriority w:val="99"/>
    <w:rsid w:val="00062C37"/>
    <w:rPr>
      <w:rFonts w:ascii="Times New Roman" w:eastAsia="Times New Roman" w:hAnsi="Times New Roman" w:cs="Times New Roman"/>
      <w:bCs/>
      <w:szCs w:val="24"/>
    </w:rPr>
  </w:style>
  <w:style w:type="paragraph" w:styleId="PlainText">
    <w:name w:val="Plain Text"/>
    <w:basedOn w:val="Normal"/>
    <w:link w:val="PlainTextChar"/>
    <w:uiPriority w:val="99"/>
    <w:semiHidden/>
    <w:unhideWhenUsed/>
    <w:rsid w:val="00062C37"/>
    <w:rPr>
      <w:rFonts w:ascii="Calibri" w:eastAsiaTheme="minorHAnsi" w:hAnsi="Calibri" w:cs="Calibri"/>
      <w:bCs w:val="0"/>
      <w:szCs w:val="22"/>
    </w:rPr>
  </w:style>
  <w:style w:type="character" w:customStyle="1" w:styleId="PlainTextChar">
    <w:name w:val="Plain Text Char"/>
    <w:basedOn w:val="DefaultParagraphFont"/>
    <w:link w:val="PlainText"/>
    <w:uiPriority w:val="99"/>
    <w:semiHidden/>
    <w:rsid w:val="00062C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TH Assist</cp:lastModifiedBy>
  <cp:revision>2</cp:revision>
  <cp:lastPrinted>2021-05-11T16:40:00Z</cp:lastPrinted>
  <dcterms:created xsi:type="dcterms:W3CDTF">2021-05-11T17:12:00Z</dcterms:created>
  <dcterms:modified xsi:type="dcterms:W3CDTF">2021-05-11T17:12:00Z</dcterms:modified>
</cp:coreProperties>
</file>