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1E0B0" w14:textId="44AC53FE" w:rsidR="004156B2" w:rsidRDefault="004156B2">
      <w:pPr>
        <w:pStyle w:val="BodyText"/>
        <w:rPr>
          <w:rFonts w:ascii="Trebuchet MS"/>
          <w:sz w:val="20"/>
        </w:rPr>
      </w:pPr>
    </w:p>
    <w:p w14:paraId="226581E0" w14:textId="77777777" w:rsidR="004156B2" w:rsidRDefault="004156B2">
      <w:pPr>
        <w:pStyle w:val="BodyText"/>
        <w:rPr>
          <w:rFonts w:ascii="Trebuchet MS"/>
          <w:sz w:val="20"/>
        </w:rPr>
      </w:pPr>
    </w:p>
    <w:p w14:paraId="31A6D28D" w14:textId="77777777" w:rsidR="00F00385" w:rsidRDefault="00F00385" w:rsidP="008465D6">
      <w:pPr>
        <w:pStyle w:val="BodyText"/>
        <w:spacing w:before="93" w:line="276" w:lineRule="auto"/>
        <w:ind w:left="448" w:right="114"/>
        <w:jc w:val="both"/>
      </w:pPr>
    </w:p>
    <w:p w14:paraId="068AA2BD" w14:textId="324B9BF3" w:rsidR="009B5957" w:rsidRDefault="007F7454" w:rsidP="008465D6">
      <w:pPr>
        <w:pStyle w:val="BodyText"/>
        <w:spacing w:before="93" w:line="276" w:lineRule="auto"/>
        <w:ind w:left="448" w:right="114"/>
        <w:jc w:val="both"/>
      </w:pPr>
      <w:r>
        <w:t xml:space="preserve">The Aid </w:t>
      </w:r>
      <w:r w:rsidR="00B80E60">
        <w:t>for</w:t>
      </w:r>
      <w:r>
        <w:t xml:space="preserve"> ADUs Program, a </w:t>
      </w:r>
      <w:commentRangeStart w:id="0"/>
      <w:commentRangeEnd w:id="0"/>
      <w:r w:rsidR="004B7C09">
        <w:rPr>
          <w:rStyle w:val="CommentReference"/>
        </w:rPr>
        <w:commentReference w:id="0"/>
      </w:r>
      <w:r w:rsidR="00427821" w:rsidRPr="00E44D9C">
        <w:t xml:space="preserve">10-year Forgivable </w:t>
      </w:r>
      <w:r w:rsidR="004700B6" w:rsidRPr="006A74CF">
        <w:t>Loan</w:t>
      </w:r>
      <w:r w:rsidR="004700B6">
        <w:rPr>
          <w:color w:val="00B0F0"/>
        </w:rPr>
        <w:t xml:space="preserve"> </w:t>
      </w:r>
      <w:r w:rsidR="00427821" w:rsidRPr="00E44D9C">
        <w:t>program</w:t>
      </w:r>
      <w:r>
        <w:t xml:space="preserve"> to support the creation of new </w:t>
      </w:r>
      <w:r w:rsidR="009B5957" w:rsidRPr="00427821">
        <w:rPr>
          <w:color w:val="000000" w:themeColor="text1"/>
        </w:rPr>
        <w:t xml:space="preserve">accessory dwelling </w:t>
      </w:r>
      <w:r>
        <w:t xml:space="preserve">units, will </w:t>
      </w:r>
      <w:r w:rsidRPr="00427821">
        <w:rPr>
          <w:color w:val="000000" w:themeColor="text1"/>
        </w:rPr>
        <w:t xml:space="preserve">support  </w:t>
      </w:r>
      <w:r w:rsidR="004B7C09" w:rsidRPr="00427821">
        <w:rPr>
          <w:color w:val="000000" w:themeColor="text1"/>
        </w:rPr>
        <w:t xml:space="preserve">a </w:t>
      </w:r>
      <w:r w:rsidR="009B5957" w:rsidRPr="00427821">
        <w:rPr>
          <w:color w:val="000000" w:themeColor="text1"/>
        </w:rPr>
        <w:t xml:space="preserve">West Tisbury </w:t>
      </w:r>
      <w:r>
        <w:t>property</w:t>
      </w:r>
      <w:r>
        <w:rPr>
          <w:spacing w:val="40"/>
        </w:rPr>
        <w:t xml:space="preserve"> </w:t>
      </w:r>
      <w:r>
        <w:t>owner</w:t>
      </w:r>
      <w:r>
        <w:rPr>
          <w:spacing w:val="40"/>
        </w:rPr>
        <w:t xml:space="preserve"> </w:t>
      </w:r>
      <w:r>
        <w:t>(“Owner”)</w:t>
      </w:r>
      <w:r>
        <w:rPr>
          <w:spacing w:val="40"/>
        </w:rPr>
        <w:t xml:space="preserve"> </w:t>
      </w:r>
      <w:r>
        <w:t>with</w:t>
      </w:r>
      <w:r>
        <w:rPr>
          <w:spacing w:val="40"/>
        </w:rPr>
        <w:t xml:space="preserve"> </w:t>
      </w:r>
      <w:r>
        <w:t>a</w:t>
      </w:r>
      <w:r>
        <w:rPr>
          <w:spacing w:val="40"/>
        </w:rPr>
        <w:t xml:space="preserve"> </w:t>
      </w:r>
      <w:r w:rsidR="00427821" w:rsidRPr="00E44D9C">
        <w:rPr>
          <w:b/>
        </w:rPr>
        <w:t>10-year forgivable loan</w:t>
      </w:r>
      <w:r w:rsidR="00427821" w:rsidRPr="00E44D9C">
        <w:t xml:space="preserve"> </w:t>
      </w:r>
      <w:r w:rsidRPr="00371FE8">
        <w:t>for the conversion of an existing space to an Accessory</w:t>
      </w:r>
      <w:r w:rsidRPr="00371FE8">
        <w:rPr>
          <w:spacing w:val="40"/>
        </w:rPr>
        <w:t xml:space="preserve"> </w:t>
      </w:r>
      <w:r w:rsidRPr="00371FE8">
        <w:t xml:space="preserve">Dwelling Unit (“ADU”) on the Owner’s </w:t>
      </w:r>
      <w:commentRangeStart w:id="1"/>
      <w:r w:rsidRPr="00371FE8">
        <w:t>property</w:t>
      </w:r>
      <w:commentRangeEnd w:id="1"/>
      <w:r w:rsidR="004B7C09" w:rsidRPr="00371FE8">
        <w:rPr>
          <w:rStyle w:val="CommentReference"/>
        </w:rPr>
        <w:commentReference w:id="1"/>
      </w:r>
      <w:r w:rsidR="009B5957">
        <w:t xml:space="preserve"> </w:t>
      </w:r>
    </w:p>
    <w:p w14:paraId="6BCEBF2F" w14:textId="77777777" w:rsidR="009B5957" w:rsidRDefault="009B5957" w:rsidP="008465D6">
      <w:pPr>
        <w:pStyle w:val="BodyText"/>
        <w:spacing w:before="93" w:line="276" w:lineRule="auto"/>
        <w:ind w:left="448" w:right="114"/>
        <w:jc w:val="both"/>
      </w:pPr>
    </w:p>
    <w:p w14:paraId="3DD82066" w14:textId="11DE10D0" w:rsidR="004B7C09" w:rsidRPr="00E44D9C" w:rsidRDefault="007F7454" w:rsidP="00371FE8">
      <w:pPr>
        <w:ind w:left="448"/>
      </w:pPr>
      <w:r>
        <w:t>Through the Aid for ADUs Program,</w:t>
      </w:r>
      <w:r>
        <w:rPr>
          <w:spacing w:val="40"/>
        </w:rPr>
        <w:t xml:space="preserve"> </w:t>
      </w:r>
      <w:r>
        <w:t>the</w:t>
      </w:r>
      <w:r>
        <w:rPr>
          <w:spacing w:val="40"/>
        </w:rPr>
        <w:t xml:space="preserve"> </w:t>
      </w:r>
      <w:r>
        <w:t>West Tisbury Affordable Housing</w:t>
      </w:r>
      <w:r>
        <w:rPr>
          <w:spacing w:val="-4"/>
        </w:rPr>
        <w:t xml:space="preserve"> </w:t>
      </w:r>
      <w:r>
        <w:t>Trust</w:t>
      </w:r>
      <w:r>
        <w:rPr>
          <w:spacing w:val="-4"/>
        </w:rPr>
        <w:t xml:space="preserve"> </w:t>
      </w:r>
      <w:r>
        <w:t>may</w:t>
      </w:r>
      <w:r>
        <w:rPr>
          <w:spacing w:val="40"/>
        </w:rPr>
        <w:t xml:space="preserve"> </w:t>
      </w:r>
      <w:r>
        <w:t>supply</w:t>
      </w:r>
      <w:r w:rsidR="006825BD">
        <w:rPr>
          <w:spacing w:val="40"/>
        </w:rPr>
        <w:t xml:space="preserve"> </w:t>
      </w:r>
      <w:r>
        <w:t>up to twenty-five thousand dollars ($25,000)</w:t>
      </w:r>
      <w:r>
        <w:rPr>
          <w:spacing w:val="-4"/>
        </w:rPr>
        <w:t xml:space="preserve"> </w:t>
      </w:r>
      <w:r>
        <w:t>to the Owne</w:t>
      </w:r>
      <w:r w:rsidRPr="006A74CF">
        <w:t>r</w:t>
      </w:r>
      <w:r w:rsidR="006825BD" w:rsidRPr="006A74CF">
        <w:t xml:space="preserve"> </w:t>
      </w:r>
      <w:r w:rsidR="004700B6" w:rsidRPr="006A74CF">
        <w:t xml:space="preserve">for </w:t>
      </w:r>
      <w:r w:rsidR="006825BD" w:rsidRPr="00E44D9C">
        <w:t>pre-development costs</w:t>
      </w:r>
      <w:r w:rsidRPr="00E44D9C">
        <w:t>. In exchange,</w:t>
      </w:r>
      <w:r w:rsidRPr="00E44D9C">
        <w:rPr>
          <w:spacing w:val="-4"/>
        </w:rPr>
        <w:t xml:space="preserve"> </w:t>
      </w:r>
      <w:r w:rsidRPr="00E44D9C">
        <w:t>the Owner</w:t>
      </w:r>
      <w:r w:rsidRPr="00E44D9C">
        <w:rPr>
          <w:spacing w:val="40"/>
        </w:rPr>
        <w:t xml:space="preserve"> </w:t>
      </w:r>
      <w:r w:rsidRPr="00E44D9C">
        <w:t>will</w:t>
      </w:r>
      <w:r w:rsidRPr="00E44D9C">
        <w:rPr>
          <w:spacing w:val="40"/>
        </w:rPr>
        <w:t xml:space="preserve"> </w:t>
      </w:r>
      <w:r w:rsidRPr="00E44D9C">
        <w:t>lease</w:t>
      </w:r>
      <w:r w:rsidRPr="00E44D9C">
        <w:rPr>
          <w:spacing w:val="40"/>
        </w:rPr>
        <w:t xml:space="preserve"> </w:t>
      </w:r>
      <w:r w:rsidRPr="00E44D9C">
        <w:t>the</w:t>
      </w:r>
      <w:r w:rsidRPr="00E44D9C">
        <w:rPr>
          <w:spacing w:val="40"/>
        </w:rPr>
        <w:t xml:space="preserve"> </w:t>
      </w:r>
      <w:r w:rsidRPr="00E44D9C">
        <w:t>ADU</w:t>
      </w:r>
      <w:r w:rsidR="00CF7474" w:rsidRPr="00E44D9C">
        <w:rPr>
          <w:spacing w:val="40"/>
        </w:rPr>
        <w:t xml:space="preserve"> </w:t>
      </w:r>
      <w:r w:rsidR="00CF7474" w:rsidRPr="00E44D9C">
        <w:t>year-round</w:t>
      </w:r>
      <w:r w:rsidR="00CF7474" w:rsidRPr="00E44D9C">
        <w:rPr>
          <w:spacing w:val="40"/>
        </w:rPr>
        <w:t xml:space="preserve"> </w:t>
      </w:r>
      <w:r w:rsidR="0096095A" w:rsidRPr="00E44D9C">
        <w:t xml:space="preserve">to an </w:t>
      </w:r>
      <w:r w:rsidR="00CF7474" w:rsidRPr="00E44D9C">
        <w:t>e</w:t>
      </w:r>
      <w:r w:rsidR="0096095A" w:rsidRPr="00E44D9C">
        <w:t xml:space="preserve">ligible </w:t>
      </w:r>
      <w:r w:rsidR="00CF7474" w:rsidRPr="00E44D9C">
        <w:t>h</w:t>
      </w:r>
      <w:r w:rsidR="0096095A" w:rsidRPr="00E44D9C">
        <w:t>ousehold as de</w:t>
      </w:r>
      <w:r w:rsidR="00CF7474" w:rsidRPr="00E44D9C">
        <w:t>scribed</w:t>
      </w:r>
      <w:r w:rsidR="0096095A" w:rsidRPr="00E44D9C">
        <w:t xml:space="preserve"> in accordance with West Tisbury </w:t>
      </w:r>
      <w:r w:rsidR="00CF7474" w:rsidRPr="00E44D9C">
        <w:t xml:space="preserve">Zoning </w:t>
      </w:r>
      <w:r w:rsidR="0096095A" w:rsidRPr="00E44D9C">
        <w:t>Bylaw 4.</w:t>
      </w:r>
      <w:commentRangeStart w:id="2"/>
      <w:r w:rsidR="0096095A" w:rsidRPr="00E44D9C">
        <w:t>4</w:t>
      </w:r>
      <w:commentRangeEnd w:id="2"/>
      <w:r w:rsidR="00CF7474" w:rsidRPr="00E44D9C">
        <w:rPr>
          <w:rStyle w:val="CommentReference"/>
        </w:rPr>
        <w:commentReference w:id="2"/>
      </w:r>
      <w:r w:rsidR="0096095A" w:rsidRPr="00E44D9C">
        <w:t>-</w:t>
      </w:r>
      <w:r w:rsidR="00CF7474" w:rsidRPr="00E44D9C">
        <w:t>4 A 1 and 4.4-4 A 3</w:t>
      </w:r>
    </w:p>
    <w:p w14:paraId="20C226A0" w14:textId="77777777" w:rsidR="00EB7AB3" w:rsidRPr="00E44D9C" w:rsidRDefault="004B7C09" w:rsidP="008465D6">
      <w:pPr>
        <w:pStyle w:val="BodyText"/>
        <w:spacing w:before="93" w:line="276" w:lineRule="auto"/>
        <w:ind w:left="448" w:right="114"/>
        <w:jc w:val="both"/>
      </w:pPr>
      <w:r w:rsidRPr="00E44D9C">
        <w:t>No</w:t>
      </w:r>
      <w:r w:rsidRPr="00E44D9C">
        <w:rPr>
          <w:spacing w:val="-10"/>
        </w:rPr>
        <w:t xml:space="preserve"> </w:t>
      </w:r>
      <w:r w:rsidRPr="00E44D9C">
        <w:t>short-term or seasonal rentals shall be permitted.</w:t>
      </w:r>
      <w:r w:rsidR="00427821" w:rsidRPr="00E44D9C">
        <w:t xml:space="preserve"> </w:t>
      </w:r>
    </w:p>
    <w:p w14:paraId="1A5C89B7" w14:textId="190CF28F" w:rsidR="004B7C09" w:rsidRPr="00136E53" w:rsidRDefault="00427821" w:rsidP="008465D6">
      <w:pPr>
        <w:pStyle w:val="BodyText"/>
        <w:spacing w:before="93" w:line="276" w:lineRule="auto"/>
        <w:ind w:left="448" w:right="114"/>
        <w:jc w:val="both"/>
        <w:rPr>
          <w:b/>
          <w:color w:val="F79646" w:themeColor="accent6"/>
        </w:rPr>
      </w:pPr>
      <w:r w:rsidRPr="00E44D9C">
        <w:rPr>
          <w:b/>
        </w:rPr>
        <w:t xml:space="preserve">The purpose of this program is to support and assist West Tisbury property owners in creating </w:t>
      </w:r>
      <w:r w:rsidR="00EB7AB3" w:rsidRPr="00E44D9C">
        <w:rPr>
          <w:b/>
        </w:rPr>
        <w:t>new year-round housing opportunities to address the severe housing shortage in our community</w:t>
      </w:r>
      <w:r w:rsidR="00EB7AB3" w:rsidRPr="00136E53">
        <w:rPr>
          <w:b/>
          <w:color w:val="F79646" w:themeColor="accent6"/>
        </w:rPr>
        <w:t>.</w:t>
      </w:r>
      <w:r w:rsidRPr="00136E53">
        <w:rPr>
          <w:b/>
          <w:color w:val="F79646" w:themeColor="accent6"/>
        </w:rPr>
        <w:t xml:space="preserve">   </w:t>
      </w:r>
    </w:p>
    <w:p w14:paraId="3A6DD0C0" w14:textId="01F5C13E" w:rsidR="0096095A" w:rsidRDefault="007F7454">
      <w:pPr>
        <w:pStyle w:val="BodyText"/>
        <w:spacing w:line="276" w:lineRule="auto"/>
        <w:ind w:left="448" w:right="112"/>
        <w:jc w:val="both"/>
      </w:pPr>
      <w:r>
        <w:t>ADUs</w:t>
      </w:r>
      <w:r w:rsidR="007E4A8C">
        <w:t xml:space="preserve"> may</w:t>
      </w:r>
      <w:r>
        <w:t xml:space="preserve"> include in-law apartments, garage apartments, and basement apartments</w:t>
      </w:r>
      <w:r w:rsidR="007E4A8C">
        <w:t>, and other pre-existing structures</w:t>
      </w:r>
      <w:r>
        <w:t xml:space="preserve">. </w:t>
      </w:r>
      <w:r w:rsidR="004B7C09" w:rsidRPr="00E44D9C">
        <w:t>The</w:t>
      </w:r>
      <w:r w:rsidR="004B7C09" w:rsidRPr="00E44D9C">
        <w:rPr>
          <w:spacing w:val="-11"/>
        </w:rPr>
        <w:t xml:space="preserve"> </w:t>
      </w:r>
      <w:r w:rsidR="004B7C09" w:rsidRPr="00E44D9C">
        <w:t>ADU</w:t>
      </w:r>
      <w:r w:rsidR="004B7C09" w:rsidRPr="00E44D9C">
        <w:rPr>
          <w:spacing w:val="-11"/>
        </w:rPr>
        <w:t xml:space="preserve"> </w:t>
      </w:r>
      <w:r w:rsidR="004B7C09" w:rsidRPr="00E44D9C">
        <w:t>may</w:t>
      </w:r>
      <w:r w:rsidR="004B7C09" w:rsidRPr="00E44D9C">
        <w:rPr>
          <w:spacing w:val="-11"/>
        </w:rPr>
        <w:t xml:space="preserve"> </w:t>
      </w:r>
      <w:r w:rsidR="004B7C09" w:rsidRPr="00E44D9C">
        <w:t>be</w:t>
      </w:r>
      <w:r w:rsidR="004B7C09" w:rsidRPr="00E44D9C">
        <w:rPr>
          <w:spacing w:val="-11"/>
        </w:rPr>
        <w:t xml:space="preserve"> </w:t>
      </w:r>
      <w:r w:rsidR="004B7C09" w:rsidRPr="00E44D9C">
        <w:t>located</w:t>
      </w:r>
      <w:r w:rsidR="004B7C09" w:rsidRPr="00E44D9C">
        <w:rPr>
          <w:spacing w:val="-11"/>
        </w:rPr>
        <w:t xml:space="preserve"> </w:t>
      </w:r>
      <w:r w:rsidR="004B7C09" w:rsidRPr="00E44D9C">
        <w:t xml:space="preserve">within or attached to the structure containing the principal </w:t>
      </w:r>
      <w:r w:rsidR="004B7C09" w:rsidRPr="006A74CF">
        <w:t xml:space="preserve">residential </w:t>
      </w:r>
      <w:r w:rsidR="004B7C09" w:rsidRPr="00E44D9C">
        <w:t xml:space="preserve">use of the </w:t>
      </w:r>
      <w:commentRangeStart w:id="3"/>
      <w:r w:rsidR="004B7C09" w:rsidRPr="00E44D9C">
        <w:rPr>
          <w:highlight w:val="yellow"/>
        </w:rPr>
        <w:t>property</w:t>
      </w:r>
      <w:commentRangeEnd w:id="3"/>
      <w:r w:rsidR="004B7C09" w:rsidRPr="00E44D9C">
        <w:rPr>
          <w:rStyle w:val="CommentReference"/>
        </w:rPr>
        <w:commentReference w:id="3"/>
      </w:r>
      <w:r w:rsidR="004B7C09" w:rsidRPr="00E44D9C">
        <w:t>, or it may be detached from that structure</w:t>
      </w:r>
      <w:r w:rsidR="004B7C09" w:rsidRPr="00371FE8">
        <w:rPr>
          <w:color w:val="E36C0A" w:themeColor="accent6" w:themeShade="BF"/>
        </w:rPr>
        <w:t>.</w:t>
      </w:r>
    </w:p>
    <w:p w14:paraId="464BEC11" w14:textId="77777777" w:rsidR="0096095A" w:rsidRDefault="0096095A">
      <w:pPr>
        <w:pStyle w:val="BodyText"/>
        <w:spacing w:line="276" w:lineRule="auto"/>
        <w:ind w:left="448" w:right="112"/>
        <w:jc w:val="both"/>
      </w:pPr>
    </w:p>
    <w:p w14:paraId="00D295C4" w14:textId="01513395" w:rsidR="004B7C09" w:rsidRDefault="007F7454">
      <w:pPr>
        <w:pStyle w:val="BodyText"/>
        <w:spacing w:line="276" w:lineRule="auto"/>
        <w:ind w:left="448" w:right="112"/>
        <w:jc w:val="both"/>
      </w:pPr>
      <w:r w:rsidRPr="004B7C09">
        <w:rPr>
          <w:b/>
          <w:bCs/>
        </w:rPr>
        <w:t>The definition</w:t>
      </w:r>
      <w:r>
        <w:t xml:space="preserve"> of an ADU for</w:t>
      </w:r>
      <w:r>
        <w:rPr>
          <w:spacing w:val="-1"/>
        </w:rPr>
        <w:t xml:space="preserve"> </w:t>
      </w:r>
      <w:r>
        <w:t>the</w:t>
      </w:r>
      <w:r>
        <w:rPr>
          <w:spacing w:val="-2"/>
        </w:rPr>
        <w:t xml:space="preserve"> </w:t>
      </w:r>
      <w:r>
        <w:t>purpose</w:t>
      </w:r>
      <w:r>
        <w:rPr>
          <w:spacing w:val="-2"/>
        </w:rPr>
        <w:t xml:space="preserve"> </w:t>
      </w:r>
      <w:r>
        <w:t>of</w:t>
      </w:r>
      <w:r>
        <w:rPr>
          <w:spacing w:val="-1"/>
        </w:rPr>
        <w:t xml:space="preserve"> </w:t>
      </w:r>
      <w:r>
        <w:t>this</w:t>
      </w:r>
      <w:r>
        <w:rPr>
          <w:spacing w:val="-2"/>
        </w:rPr>
        <w:t xml:space="preserve"> </w:t>
      </w:r>
      <w:r>
        <w:t>program</w:t>
      </w:r>
      <w:r>
        <w:rPr>
          <w:spacing w:val="-2"/>
        </w:rPr>
        <w:t xml:space="preserve"> </w:t>
      </w:r>
      <w:r>
        <w:t>is</w:t>
      </w:r>
      <w:r>
        <w:rPr>
          <w:spacing w:val="-2"/>
        </w:rPr>
        <w:t xml:space="preserve"> </w:t>
      </w:r>
      <w:r>
        <w:t>at</w:t>
      </w:r>
      <w:r>
        <w:rPr>
          <w:spacing w:val="-1"/>
        </w:rPr>
        <w:t xml:space="preserve"> </w:t>
      </w:r>
      <w:r>
        <w:t>a</w:t>
      </w:r>
      <w:r>
        <w:rPr>
          <w:spacing w:val="-2"/>
        </w:rPr>
        <w:t xml:space="preserve"> </w:t>
      </w:r>
      <w:r>
        <w:t>minimum</w:t>
      </w:r>
      <w:r w:rsidR="00144A41">
        <w:t>;</w:t>
      </w:r>
      <w:r>
        <w:rPr>
          <w:spacing w:val="-1"/>
        </w:rPr>
        <w:t xml:space="preserve"> </w:t>
      </w:r>
      <w:r>
        <w:t>a</w:t>
      </w:r>
      <w:r>
        <w:rPr>
          <w:spacing w:val="-2"/>
        </w:rPr>
        <w:t xml:space="preserve"> </w:t>
      </w:r>
      <w:r>
        <w:t>separate</w:t>
      </w:r>
      <w:r>
        <w:rPr>
          <w:spacing w:val="-2"/>
        </w:rPr>
        <w:t xml:space="preserve"> </w:t>
      </w:r>
      <w:r>
        <w:t>dwelling</w:t>
      </w:r>
      <w:r>
        <w:rPr>
          <w:spacing w:val="-2"/>
        </w:rPr>
        <w:t xml:space="preserve"> </w:t>
      </w:r>
      <w:r>
        <w:t>unit</w:t>
      </w:r>
      <w:r>
        <w:rPr>
          <w:spacing w:val="-1"/>
        </w:rPr>
        <w:t xml:space="preserve"> </w:t>
      </w:r>
      <w:r w:rsidRPr="00EB7AB3">
        <w:t>subordinate</w:t>
      </w:r>
      <w:r w:rsidRPr="00EB7AB3">
        <w:rPr>
          <w:spacing w:val="-2"/>
        </w:rPr>
        <w:t xml:space="preserve"> </w:t>
      </w:r>
      <w:r w:rsidRPr="00EB7AB3">
        <w:t>to</w:t>
      </w:r>
      <w:r w:rsidRPr="00EB7AB3">
        <w:rPr>
          <w:spacing w:val="-2"/>
        </w:rPr>
        <w:t xml:space="preserve"> </w:t>
      </w:r>
      <w:r w:rsidRPr="00EB7AB3">
        <w:t>the</w:t>
      </w:r>
      <w:r w:rsidRPr="00EB7AB3">
        <w:rPr>
          <w:spacing w:val="-2"/>
        </w:rPr>
        <w:t xml:space="preserve"> </w:t>
      </w:r>
      <w:r w:rsidRPr="00E44D9C">
        <w:t>principal</w:t>
      </w:r>
      <w:r w:rsidRPr="00E44D9C">
        <w:rPr>
          <w:spacing w:val="-1"/>
        </w:rPr>
        <w:t xml:space="preserve"> </w:t>
      </w:r>
      <w:r w:rsidR="0096095A" w:rsidRPr="00E44D9C">
        <w:rPr>
          <w:spacing w:val="-1"/>
        </w:rPr>
        <w:t xml:space="preserve">residential </w:t>
      </w:r>
      <w:r w:rsidRPr="00EB7AB3">
        <w:t>use</w:t>
      </w:r>
      <w:r w:rsidRPr="00EB7AB3">
        <w:rPr>
          <w:spacing w:val="-2"/>
        </w:rPr>
        <w:t xml:space="preserve"> </w:t>
      </w:r>
      <w:r w:rsidRPr="00EB7AB3">
        <w:t xml:space="preserve">of the </w:t>
      </w:r>
      <w:commentRangeStart w:id="4"/>
      <w:commentRangeEnd w:id="4"/>
      <w:r w:rsidR="00735520" w:rsidRPr="00EB7AB3">
        <w:rPr>
          <w:rStyle w:val="CommentReference"/>
        </w:rPr>
        <w:commentReference w:id="4"/>
      </w:r>
      <w:r w:rsidR="00EB7AB3">
        <w:t xml:space="preserve">property </w:t>
      </w:r>
      <w:r>
        <w:t xml:space="preserve">which contains kitchen facilities (at minimum; a sink and stove, </w:t>
      </w:r>
      <w:r w:rsidR="007E4A8C">
        <w:t>and/</w:t>
      </w:r>
      <w:r>
        <w:t>or oven in a room or portion of a</w:t>
      </w:r>
      <w:r>
        <w:rPr>
          <w:spacing w:val="-9"/>
        </w:rPr>
        <w:t xml:space="preserve"> </w:t>
      </w:r>
      <w:r>
        <w:t>room,</w:t>
      </w:r>
      <w:r>
        <w:rPr>
          <w:spacing w:val="-8"/>
        </w:rPr>
        <w:t xml:space="preserve"> </w:t>
      </w:r>
      <w:r>
        <w:t>devoted</w:t>
      </w:r>
      <w:r>
        <w:rPr>
          <w:spacing w:val="-9"/>
        </w:rPr>
        <w:t xml:space="preserve"> </w:t>
      </w:r>
      <w:r>
        <w:t>to</w:t>
      </w:r>
      <w:r>
        <w:rPr>
          <w:spacing w:val="-9"/>
        </w:rPr>
        <w:t xml:space="preserve"> </w:t>
      </w:r>
      <w:r>
        <w:t>the</w:t>
      </w:r>
      <w:r>
        <w:rPr>
          <w:spacing w:val="-9"/>
        </w:rPr>
        <w:t xml:space="preserve"> </w:t>
      </w:r>
      <w:r>
        <w:t>preparation</w:t>
      </w:r>
      <w:r>
        <w:rPr>
          <w:spacing w:val="-9"/>
        </w:rPr>
        <w:t xml:space="preserve"> </w:t>
      </w:r>
      <w:r>
        <w:t>of</w:t>
      </w:r>
      <w:r>
        <w:rPr>
          <w:spacing w:val="-8"/>
        </w:rPr>
        <w:t xml:space="preserve"> </w:t>
      </w:r>
      <w:r>
        <w:t>meals),</w:t>
      </w:r>
      <w:r>
        <w:rPr>
          <w:spacing w:val="-9"/>
        </w:rPr>
        <w:t xml:space="preserve"> </w:t>
      </w:r>
      <w:r>
        <w:t>bathroom</w:t>
      </w:r>
      <w:r>
        <w:rPr>
          <w:spacing w:val="-9"/>
        </w:rPr>
        <w:t xml:space="preserve"> </w:t>
      </w:r>
      <w:r>
        <w:t>(including</w:t>
      </w:r>
      <w:r>
        <w:rPr>
          <w:spacing w:val="-9"/>
        </w:rPr>
        <w:t xml:space="preserve"> </w:t>
      </w:r>
      <w:r>
        <w:t>toilet,</w:t>
      </w:r>
      <w:r>
        <w:rPr>
          <w:spacing w:val="-8"/>
        </w:rPr>
        <w:t xml:space="preserve"> </w:t>
      </w:r>
      <w:r>
        <w:t>sink,</w:t>
      </w:r>
      <w:r>
        <w:rPr>
          <w:spacing w:val="-8"/>
        </w:rPr>
        <w:t xml:space="preserve"> </w:t>
      </w:r>
      <w:r>
        <w:rPr>
          <w:spacing w:val="-9"/>
        </w:rPr>
        <w:t xml:space="preserve"> </w:t>
      </w:r>
      <w:r>
        <w:t>shower</w:t>
      </w:r>
      <w:r>
        <w:rPr>
          <w:spacing w:val="-9"/>
        </w:rPr>
        <w:t xml:space="preserve"> </w:t>
      </w:r>
      <w:r w:rsidR="007E4A8C">
        <w:rPr>
          <w:spacing w:val="-9"/>
        </w:rPr>
        <w:t>and/</w:t>
      </w:r>
      <w:r>
        <w:t>or</w:t>
      </w:r>
      <w:r>
        <w:rPr>
          <w:spacing w:val="-9"/>
        </w:rPr>
        <w:t xml:space="preserve"> </w:t>
      </w:r>
      <w:r w:rsidR="007E4A8C">
        <w:rPr>
          <w:spacing w:val="-9"/>
        </w:rPr>
        <w:t xml:space="preserve">a </w:t>
      </w:r>
      <w:r>
        <w:t>bathtub),</w:t>
      </w:r>
      <w:r>
        <w:rPr>
          <w:spacing w:val="-9"/>
        </w:rPr>
        <w:t xml:space="preserve"> </w:t>
      </w:r>
      <w:r>
        <w:t xml:space="preserve">living, and sleeping area(s). </w:t>
      </w:r>
    </w:p>
    <w:p w14:paraId="7DD2CA25" w14:textId="77777777" w:rsidR="004B7C09" w:rsidRDefault="004B7C09">
      <w:pPr>
        <w:pStyle w:val="BodyText"/>
        <w:spacing w:line="276" w:lineRule="auto"/>
        <w:ind w:left="448" w:right="112"/>
        <w:jc w:val="both"/>
      </w:pPr>
    </w:p>
    <w:p w14:paraId="3B0D3AAF" w14:textId="77777777" w:rsidR="004B7C09" w:rsidRDefault="007F7454">
      <w:pPr>
        <w:pStyle w:val="BodyText"/>
        <w:spacing w:line="276" w:lineRule="auto"/>
        <w:ind w:left="448" w:right="112"/>
        <w:jc w:val="both"/>
        <w:rPr>
          <w:spacing w:val="-11"/>
        </w:rPr>
      </w:pPr>
      <w:r w:rsidRPr="004B7C09">
        <w:rPr>
          <w:b/>
          <w:bCs/>
        </w:rPr>
        <w:t>The intent</w:t>
      </w:r>
      <w:r>
        <w:t xml:space="preserve"> of an ADU is to fully house individual(s) </w:t>
      </w:r>
      <w:r w:rsidRPr="00A14003">
        <w:t>separate from those living in the main</w:t>
      </w:r>
      <w:r w:rsidRPr="00A14003">
        <w:rPr>
          <w:spacing w:val="-11"/>
        </w:rPr>
        <w:t xml:space="preserve"> </w:t>
      </w:r>
      <w:r w:rsidRPr="00A14003">
        <w:t>residence</w:t>
      </w:r>
      <w:r w:rsidRPr="00A14003">
        <w:rPr>
          <w:spacing w:val="-11"/>
        </w:rPr>
        <w:t xml:space="preserve"> </w:t>
      </w:r>
      <w:r w:rsidRPr="00A14003">
        <w:t>with</w:t>
      </w:r>
      <w:r w:rsidRPr="00A14003">
        <w:rPr>
          <w:spacing w:val="-11"/>
        </w:rPr>
        <w:t xml:space="preserve"> </w:t>
      </w:r>
      <w:r w:rsidRPr="00A14003">
        <w:t>no</w:t>
      </w:r>
      <w:r w:rsidRPr="00A14003">
        <w:rPr>
          <w:spacing w:val="-11"/>
        </w:rPr>
        <w:t xml:space="preserve"> </w:t>
      </w:r>
      <w:r w:rsidRPr="00A14003">
        <w:t>dependence</w:t>
      </w:r>
      <w:r w:rsidRPr="00A14003">
        <w:rPr>
          <w:spacing w:val="-11"/>
        </w:rPr>
        <w:t xml:space="preserve"> </w:t>
      </w:r>
      <w:r w:rsidRPr="00A14003">
        <w:t>upon</w:t>
      </w:r>
      <w:r w:rsidRPr="00A14003">
        <w:rPr>
          <w:spacing w:val="-11"/>
        </w:rPr>
        <w:t xml:space="preserve"> </w:t>
      </w:r>
      <w:r w:rsidRPr="00A14003">
        <w:t>the</w:t>
      </w:r>
      <w:r w:rsidRPr="00A14003">
        <w:rPr>
          <w:spacing w:val="-11"/>
        </w:rPr>
        <w:t xml:space="preserve"> </w:t>
      </w:r>
      <w:r w:rsidRPr="00A14003">
        <w:t>main</w:t>
      </w:r>
      <w:r w:rsidRPr="00A14003">
        <w:rPr>
          <w:spacing w:val="-11"/>
        </w:rPr>
        <w:t xml:space="preserve"> </w:t>
      </w:r>
      <w:r w:rsidRPr="00A14003">
        <w:t>residence</w:t>
      </w:r>
      <w:r w:rsidRPr="00A14003">
        <w:rPr>
          <w:spacing w:val="-11"/>
        </w:rPr>
        <w:t xml:space="preserve"> </w:t>
      </w:r>
      <w:r w:rsidRPr="00A14003">
        <w:t>for</w:t>
      </w:r>
      <w:r w:rsidRPr="00A14003">
        <w:rPr>
          <w:spacing w:val="-11"/>
        </w:rPr>
        <w:t xml:space="preserve"> </w:t>
      </w:r>
      <w:r w:rsidRPr="00A14003">
        <w:t>essentials.</w:t>
      </w:r>
      <w:r>
        <w:rPr>
          <w:spacing w:val="-11"/>
        </w:rPr>
        <w:t xml:space="preserve"> </w:t>
      </w:r>
    </w:p>
    <w:p w14:paraId="29166A8E" w14:textId="77777777" w:rsidR="004B7C09" w:rsidRDefault="004B7C09">
      <w:pPr>
        <w:pStyle w:val="BodyText"/>
        <w:spacing w:line="276" w:lineRule="auto"/>
        <w:ind w:left="448" w:right="112"/>
        <w:jc w:val="both"/>
        <w:rPr>
          <w:strike/>
        </w:rPr>
      </w:pPr>
    </w:p>
    <w:p w14:paraId="45C09517" w14:textId="70D64648" w:rsidR="00A14003" w:rsidRPr="00E44D9C" w:rsidRDefault="00B930A5">
      <w:pPr>
        <w:pStyle w:val="BodyText"/>
        <w:spacing w:line="276" w:lineRule="auto"/>
        <w:ind w:left="448" w:right="112"/>
        <w:jc w:val="both"/>
      </w:pPr>
      <w:r w:rsidRPr="00E44D9C">
        <w:t>The Town of West Tisbury shall contract with a</w:t>
      </w:r>
      <w:r w:rsidRPr="00E44D9C">
        <w:rPr>
          <w:spacing w:val="40"/>
        </w:rPr>
        <w:t xml:space="preserve"> </w:t>
      </w:r>
      <w:r w:rsidR="007F7454" w:rsidRPr="00E44D9C">
        <w:t>Program Administrator</w:t>
      </w:r>
      <w:r w:rsidRPr="00E44D9C">
        <w:t xml:space="preserve"> to run the Aid for ADUs program.  The Program Administrator shall </w:t>
      </w:r>
      <w:r w:rsidR="007F7454" w:rsidRPr="00E44D9C">
        <w:t xml:space="preserve">be responsible for </w:t>
      </w:r>
      <w:r w:rsidR="002F6ECF" w:rsidRPr="00E44D9C">
        <w:t xml:space="preserve">pre-development due diligence, including </w:t>
      </w:r>
      <w:r w:rsidR="007F7454" w:rsidRPr="00E44D9C">
        <w:t xml:space="preserve">confirming that ADUs are </w:t>
      </w:r>
      <w:r w:rsidR="00DD5A81" w:rsidRPr="00E44D9C">
        <w:t xml:space="preserve">allowable </w:t>
      </w:r>
      <w:r w:rsidR="007F7454" w:rsidRPr="00E44D9C">
        <w:t>on the Owner’s property,</w:t>
      </w:r>
      <w:r w:rsidR="00A14003" w:rsidRPr="00E44D9C">
        <w:t xml:space="preserve"> </w:t>
      </w:r>
      <w:r w:rsidR="007F7454" w:rsidRPr="00E44D9C">
        <w:t xml:space="preserve">obtaining any required approvals or permits from the local governing jurisdiction and </w:t>
      </w:r>
      <w:r w:rsidRPr="00E44D9C">
        <w:t xml:space="preserve">confirming </w:t>
      </w:r>
      <w:r w:rsidR="007F7454" w:rsidRPr="00E44D9C">
        <w:t>compliance with all rules and regulations of such jurisdiction, including all building code requirements</w:t>
      </w:r>
      <w:r w:rsidR="00144A41" w:rsidRPr="00E44D9C">
        <w:t>.</w:t>
      </w:r>
      <w:r w:rsidR="00893943" w:rsidRPr="00E44D9C">
        <w:t xml:space="preserve"> </w:t>
      </w:r>
    </w:p>
    <w:p w14:paraId="1F735993" w14:textId="1205B222" w:rsidR="004156B2" w:rsidRPr="00E44D9C" w:rsidRDefault="00B930A5" w:rsidP="00A14003">
      <w:pPr>
        <w:pStyle w:val="BodyText"/>
        <w:spacing w:line="276" w:lineRule="auto"/>
        <w:ind w:left="448" w:right="112"/>
        <w:jc w:val="both"/>
      </w:pPr>
      <w:r w:rsidRPr="00E44D9C">
        <w:t xml:space="preserve">The </w:t>
      </w:r>
      <w:r w:rsidR="002F6ECF" w:rsidRPr="00E44D9C">
        <w:t>services of</w:t>
      </w:r>
      <w:r w:rsidRPr="00E44D9C">
        <w:t xml:space="preserve"> the Program Administrator </w:t>
      </w:r>
      <w:r w:rsidR="005152F5" w:rsidRPr="00E44D9C">
        <w:t xml:space="preserve">are </w:t>
      </w:r>
      <w:r w:rsidR="00DD5A81" w:rsidRPr="00E44D9C">
        <w:t xml:space="preserve">included in </w:t>
      </w:r>
      <w:r w:rsidRPr="00E44D9C">
        <w:t xml:space="preserve">the scope of the </w:t>
      </w:r>
      <w:r w:rsidR="00A14003" w:rsidRPr="00E44D9C">
        <w:rPr>
          <w:b/>
        </w:rPr>
        <w:t>10-year Forgivable Loan</w:t>
      </w:r>
      <w:r w:rsidRPr="00E44D9C">
        <w:t xml:space="preserve"> award</w:t>
      </w:r>
      <w:r w:rsidR="002F6ECF" w:rsidRPr="00E44D9C">
        <w:t>.  No additional costs for the Program Administrator shall be borne by the grant recipient</w:t>
      </w:r>
    </w:p>
    <w:p w14:paraId="5F386849" w14:textId="4F26D1B8" w:rsidR="00A14003" w:rsidRPr="00A14003" w:rsidRDefault="00A14003" w:rsidP="00A14003">
      <w:pPr>
        <w:pStyle w:val="BodyText"/>
        <w:spacing w:line="276" w:lineRule="auto"/>
        <w:ind w:left="448" w:right="112"/>
        <w:jc w:val="both"/>
        <w:rPr>
          <w:color w:val="00B050"/>
          <w:sz w:val="24"/>
        </w:rPr>
      </w:pPr>
      <w:r w:rsidRPr="00B930A5">
        <w:rPr>
          <w:color w:val="0070C0"/>
        </w:rPr>
        <w:t>[further outline the responsibilities of the Program Administrator here, or below in the chart</w:t>
      </w:r>
      <w:r>
        <w:rPr>
          <w:color w:val="0070C0"/>
          <w:sz w:val="24"/>
        </w:rPr>
        <w:t>]</w:t>
      </w:r>
    </w:p>
    <w:tbl>
      <w:tblPr>
        <w:tblW w:w="0" w:type="auto"/>
        <w:tblInd w:w="128"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CellMar>
          <w:left w:w="0" w:type="dxa"/>
          <w:right w:w="0" w:type="dxa"/>
        </w:tblCellMar>
        <w:tblLook w:val="01E0" w:firstRow="1" w:lastRow="1" w:firstColumn="1" w:lastColumn="1" w:noHBand="0" w:noVBand="0"/>
      </w:tblPr>
      <w:tblGrid>
        <w:gridCol w:w="2222"/>
        <w:gridCol w:w="8217"/>
      </w:tblGrid>
      <w:tr w:rsidR="004156B2" w14:paraId="10782BE9" w14:textId="77777777">
        <w:trPr>
          <w:trHeight w:val="1079"/>
        </w:trPr>
        <w:tc>
          <w:tcPr>
            <w:tcW w:w="2222" w:type="dxa"/>
          </w:tcPr>
          <w:p w14:paraId="7D274DB6" w14:textId="77777777" w:rsidR="004156B2" w:rsidRDefault="007F7454">
            <w:pPr>
              <w:pStyle w:val="TableParagraph"/>
              <w:spacing w:before="115"/>
              <w:ind w:left="103"/>
              <w:rPr>
                <w:spacing w:val="-2"/>
              </w:rPr>
            </w:pPr>
            <w:r>
              <w:t>Purpose</w:t>
            </w:r>
            <w:r>
              <w:rPr>
                <w:spacing w:val="-5"/>
              </w:rPr>
              <w:t xml:space="preserve"> </w:t>
            </w:r>
            <w:r>
              <w:t>of</w:t>
            </w:r>
            <w:r>
              <w:rPr>
                <w:spacing w:val="-4"/>
              </w:rPr>
              <w:t xml:space="preserve"> </w:t>
            </w:r>
            <w:r>
              <w:rPr>
                <w:spacing w:val="-2"/>
              </w:rPr>
              <w:t>Program</w:t>
            </w:r>
          </w:p>
          <w:p w14:paraId="2D09C797" w14:textId="77777777" w:rsidR="008001AC" w:rsidRDefault="008001AC">
            <w:pPr>
              <w:pStyle w:val="TableParagraph"/>
              <w:spacing w:before="115"/>
              <w:ind w:left="103"/>
              <w:rPr>
                <w:spacing w:val="-2"/>
              </w:rPr>
            </w:pPr>
          </w:p>
          <w:p w14:paraId="46F603E6" w14:textId="77777777" w:rsidR="008001AC" w:rsidRDefault="008001AC">
            <w:pPr>
              <w:pStyle w:val="TableParagraph"/>
              <w:spacing w:before="115"/>
              <w:ind w:left="103"/>
              <w:rPr>
                <w:spacing w:val="-2"/>
              </w:rPr>
            </w:pPr>
          </w:p>
          <w:p w14:paraId="161937B6" w14:textId="77777777" w:rsidR="008001AC" w:rsidRDefault="008001AC">
            <w:pPr>
              <w:pStyle w:val="TableParagraph"/>
              <w:spacing w:before="115"/>
              <w:ind w:left="103"/>
              <w:rPr>
                <w:spacing w:val="-2"/>
              </w:rPr>
            </w:pPr>
          </w:p>
          <w:p w14:paraId="68B874DF" w14:textId="77777777" w:rsidR="008001AC" w:rsidRDefault="008001AC">
            <w:pPr>
              <w:pStyle w:val="TableParagraph"/>
              <w:spacing w:before="115"/>
              <w:ind w:left="103"/>
              <w:rPr>
                <w:spacing w:val="-2"/>
              </w:rPr>
            </w:pPr>
          </w:p>
          <w:p w14:paraId="20AFA53F" w14:textId="77777777" w:rsidR="008001AC" w:rsidRDefault="008001AC">
            <w:pPr>
              <w:pStyle w:val="TableParagraph"/>
              <w:spacing w:before="115"/>
              <w:ind w:left="103"/>
              <w:rPr>
                <w:spacing w:val="-2"/>
              </w:rPr>
            </w:pPr>
          </w:p>
          <w:p w14:paraId="305C3E3F" w14:textId="77777777" w:rsidR="008001AC" w:rsidRDefault="008001AC">
            <w:pPr>
              <w:pStyle w:val="TableParagraph"/>
              <w:spacing w:before="115"/>
              <w:ind w:left="103"/>
              <w:rPr>
                <w:spacing w:val="-2"/>
              </w:rPr>
            </w:pPr>
          </w:p>
          <w:p w14:paraId="7D63D1E1" w14:textId="77777777" w:rsidR="008001AC" w:rsidRDefault="008001AC">
            <w:pPr>
              <w:pStyle w:val="TableParagraph"/>
              <w:spacing w:before="115"/>
              <w:ind w:left="103"/>
              <w:rPr>
                <w:spacing w:val="-2"/>
              </w:rPr>
            </w:pPr>
          </w:p>
          <w:p w14:paraId="5BC6DE83" w14:textId="77777777" w:rsidR="00A233C6" w:rsidRPr="00E44D9C" w:rsidRDefault="00A233C6">
            <w:pPr>
              <w:pStyle w:val="TableParagraph"/>
              <w:spacing w:before="115"/>
              <w:ind w:left="103"/>
              <w:rPr>
                <w:spacing w:val="-2"/>
              </w:rPr>
            </w:pPr>
          </w:p>
          <w:p w14:paraId="4C7DFBE4" w14:textId="77777777" w:rsidR="00A233C6" w:rsidRDefault="00A233C6">
            <w:pPr>
              <w:pStyle w:val="TableParagraph"/>
              <w:spacing w:before="115"/>
              <w:ind w:left="103"/>
              <w:rPr>
                <w:color w:val="00B050"/>
                <w:spacing w:val="-2"/>
              </w:rPr>
            </w:pPr>
          </w:p>
          <w:p w14:paraId="2509A86B" w14:textId="77777777" w:rsidR="00A233C6" w:rsidRDefault="00A233C6">
            <w:pPr>
              <w:pStyle w:val="TableParagraph"/>
              <w:spacing w:before="115"/>
              <w:ind w:left="103"/>
              <w:rPr>
                <w:color w:val="00B050"/>
                <w:spacing w:val="-2"/>
              </w:rPr>
            </w:pPr>
          </w:p>
          <w:p w14:paraId="4B6D5E30" w14:textId="77777777" w:rsidR="00A233C6" w:rsidRDefault="00A233C6">
            <w:pPr>
              <w:pStyle w:val="TableParagraph"/>
              <w:spacing w:before="115"/>
              <w:ind w:left="103"/>
              <w:rPr>
                <w:color w:val="00B050"/>
                <w:spacing w:val="-2"/>
              </w:rPr>
            </w:pPr>
          </w:p>
          <w:p w14:paraId="02355A44" w14:textId="77777777" w:rsidR="00A233C6" w:rsidRDefault="00A233C6">
            <w:pPr>
              <w:pStyle w:val="TableParagraph"/>
              <w:spacing w:before="115"/>
              <w:ind w:left="103"/>
              <w:rPr>
                <w:color w:val="00B050"/>
                <w:spacing w:val="-2"/>
              </w:rPr>
            </w:pPr>
          </w:p>
          <w:p w14:paraId="1C2804AF" w14:textId="77777777" w:rsidR="00A233C6" w:rsidRDefault="00A233C6">
            <w:pPr>
              <w:pStyle w:val="TableParagraph"/>
              <w:spacing w:before="115"/>
              <w:ind w:left="103"/>
              <w:rPr>
                <w:color w:val="00B050"/>
                <w:spacing w:val="-2"/>
              </w:rPr>
            </w:pPr>
          </w:p>
          <w:p w14:paraId="442338C2" w14:textId="77777777" w:rsidR="00A233C6" w:rsidRDefault="00A233C6">
            <w:pPr>
              <w:pStyle w:val="TableParagraph"/>
              <w:spacing w:before="115"/>
              <w:ind w:left="103"/>
              <w:rPr>
                <w:color w:val="00B050"/>
                <w:spacing w:val="-2"/>
              </w:rPr>
            </w:pPr>
          </w:p>
          <w:p w14:paraId="4220FCF2" w14:textId="77777777" w:rsidR="00A233C6" w:rsidRDefault="00A233C6">
            <w:pPr>
              <w:pStyle w:val="TableParagraph"/>
              <w:spacing w:before="115"/>
              <w:ind w:left="103"/>
              <w:rPr>
                <w:color w:val="00B050"/>
                <w:spacing w:val="-2"/>
              </w:rPr>
            </w:pPr>
          </w:p>
          <w:p w14:paraId="27402DC7" w14:textId="537ECA3A" w:rsidR="008001AC" w:rsidRDefault="008001AC">
            <w:pPr>
              <w:pStyle w:val="TableParagraph"/>
              <w:spacing w:before="115"/>
              <w:ind w:left="103"/>
            </w:pPr>
            <w:r w:rsidRPr="00E44D9C">
              <w:rPr>
                <w:spacing w:val="-2"/>
              </w:rPr>
              <w:t>Program Administrator</w:t>
            </w:r>
          </w:p>
        </w:tc>
        <w:tc>
          <w:tcPr>
            <w:tcW w:w="8217" w:type="dxa"/>
          </w:tcPr>
          <w:p w14:paraId="5E8C1C36" w14:textId="77777777" w:rsidR="00136E53" w:rsidRPr="00E44D9C" w:rsidRDefault="007F7454">
            <w:pPr>
              <w:pStyle w:val="TableParagraph"/>
              <w:spacing w:before="115" w:line="278" w:lineRule="auto"/>
              <w:ind w:left="103" w:right="164"/>
            </w:pPr>
            <w:r>
              <w:lastRenderedPageBreak/>
              <w:t>This</w:t>
            </w:r>
            <w:r>
              <w:rPr>
                <w:spacing w:val="-4"/>
              </w:rPr>
              <w:t xml:space="preserve"> </w:t>
            </w:r>
            <w:r>
              <w:t>Program</w:t>
            </w:r>
            <w:r>
              <w:rPr>
                <w:spacing w:val="-3"/>
              </w:rPr>
              <w:t xml:space="preserve"> </w:t>
            </w:r>
            <w:r>
              <w:t>is</w:t>
            </w:r>
            <w:r>
              <w:rPr>
                <w:spacing w:val="-3"/>
              </w:rPr>
              <w:t xml:space="preserve"> </w:t>
            </w:r>
            <w:r>
              <w:t>intended</w:t>
            </w:r>
            <w:r>
              <w:rPr>
                <w:spacing w:val="-3"/>
              </w:rPr>
              <w:t xml:space="preserve"> </w:t>
            </w:r>
            <w:r>
              <w:t>to</w:t>
            </w:r>
            <w:r>
              <w:rPr>
                <w:spacing w:val="-3"/>
              </w:rPr>
              <w:t xml:space="preserve"> </w:t>
            </w:r>
            <w:r w:rsidR="00A14003" w:rsidRPr="00E44D9C">
              <w:rPr>
                <w:b/>
              </w:rPr>
              <w:t xml:space="preserve">support </w:t>
            </w:r>
            <w:r w:rsidRPr="00E44D9C">
              <w:t>an</w:t>
            </w:r>
            <w:r w:rsidRPr="00E44D9C">
              <w:rPr>
                <w:spacing w:val="-3"/>
              </w:rPr>
              <w:t xml:space="preserve"> </w:t>
            </w:r>
            <w:r w:rsidRPr="00E44D9C">
              <w:t>Owner</w:t>
            </w:r>
            <w:r w:rsidRPr="00E44D9C">
              <w:rPr>
                <w:spacing w:val="-3"/>
              </w:rPr>
              <w:t xml:space="preserve"> </w:t>
            </w:r>
            <w:r w:rsidRPr="00E44D9C">
              <w:t>to</w:t>
            </w:r>
            <w:r w:rsidRPr="00E44D9C">
              <w:rPr>
                <w:spacing w:val="-3"/>
              </w:rPr>
              <w:t xml:space="preserve"> </w:t>
            </w:r>
            <w:r w:rsidRPr="00E44D9C">
              <w:t>convert</w:t>
            </w:r>
            <w:r w:rsidRPr="00E44D9C">
              <w:rPr>
                <w:spacing w:val="-3"/>
              </w:rPr>
              <w:t xml:space="preserve"> </w:t>
            </w:r>
            <w:r w:rsidR="00A14003" w:rsidRPr="00E44D9C">
              <w:rPr>
                <w:spacing w:val="-3"/>
              </w:rPr>
              <w:t xml:space="preserve">an </w:t>
            </w:r>
            <w:r w:rsidR="00A14003" w:rsidRPr="00E44D9C">
              <w:rPr>
                <w:b/>
                <w:spacing w:val="-3"/>
              </w:rPr>
              <w:t xml:space="preserve">existing </w:t>
            </w:r>
            <w:r w:rsidRPr="00E44D9C">
              <w:rPr>
                <w:b/>
                <w:spacing w:val="-3"/>
              </w:rPr>
              <w:t xml:space="preserve"> </w:t>
            </w:r>
            <w:r w:rsidR="00136E53" w:rsidRPr="00E44D9C">
              <w:rPr>
                <w:b/>
                <w:spacing w:val="-3"/>
              </w:rPr>
              <w:t xml:space="preserve">living space </w:t>
            </w:r>
            <w:r w:rsidRPr="00E44D9C">
              <w:rPr>
                <w:b/>
              </w:rPr>
              <w:t>for</w:t>
            </w:r>
            <w:r w:rsidRPr="00E44D9C">
              <w:rPr>
                <w:b/>
                <w:spacing w:val="-8"/>
              </w:rPr>
              <w:t xml:space="preserve"> </w:t>
            </w:r>
            <w:r w:rsidRPr="00E44D9C">
              <w:rPr>
                <w:b/>
              </w:rPr>
              <w:t>an</w:t>
            </w:r>
            <w:r w:rsidRPr="00E44D9C">
              <w:rPr>
                <w:b/>
                <w:spacing w:val="-16"/>
              </w:rPr>
              <w:t xml:space="preserve"> </w:t>
            </w:r>
            <w:commentRangeStart w:id="5"/>
            <w:r w:rsidRPr="00E44D9C">
              <w:rPr>
                <w:b/>
              </w:rPr>
              <w:t>ADU</w:t>
            </w:r>
            <w:commentRangeEnd w:id="5"/>
            <w:r w:rsidR="00735520" w:rsidRPr="00E44D9C">
              <w:rPr>
                <w:rStyle w:val="CommentReference"/>
                <w:b/>
              </w:rPr>
              <w:commentReference w:id="5"/>
            </w:r>
            <w:r w:rsidRPr="00E44D9C">
              <w:t xml:space="preserve"> that shall be </w:t>
            </w:r>
          </w:p>
          <w:p w14:paraId="557C03EF" w14:textId="5389EF5C" w:rsidR="004700B6" w:rsidRPr="00E44D9C" w:rsidRDefault="007F7454" w:rsidP="004700B6">
            <w:pPr>
              <w:pStyle w:val="TableParagraph"/>
              <w:numPr>
                <w:ilvl w:val="0"/>
                <w:numId w:val="5"/>
              </w:numPr>
              <w:spacing w:before="115" w:line="278" w:lineRule="auto"/>
              <w:ind w:right="164"/>
            </w:pPr>
            <w:r>
              <w:t xml:space="preserve">rented to an </w:t>
            </w:r>
            <w:r w:rsidR="00437DCE" w:rsidRPr="00E44D9C">
              <w:t>el</w:t>
            </w:r>
            <w:r w:rsidRPr="00E44D9C">
              <w:t xml:space="preserve">igible </w:t>
            </w:r>
            <w:r w:rsidR="00D558E3" w:rsidRPr="00E44D9C">
              <w:t xml:space="preserve">year-round </w:t>
            </w:r>
            <w:r w:rsidR="00437DCE" w:rsidRPr="00E44D9C">
              <w:t>h</w:t>
            </w:r>
            <w:r w:rsidRPr="00E44D9C">
              <w:t>ousehold</w:t>
            </w:r>
            <w:r w:rsidR="002F6ECF" w:rsidRPr="00E44D9C">
              <w:t xml:space="preserve">, </w:t>
            </w:r>
            <w:r w:rsidR="005152F5" w:rsidRPr="00E44D9C">
              <w:t>with an annual household income not to exceed</w:t>
            </w:r>
            <w:r w:rsidR="00136E53" w:rsidRPr="00E44D9C">
              <w:t xml:space="preserve"> the </w:t>
            </w:r>
            <w:r w:rsidR="00136E53" w:rsidRPr="006A74CF">
              <w:t xml:space="preserve">maximum </w:t>
            </w:r>
            <w:r w:rsidR="004700B6" w:rsidRPr="006A74CF">
              <w:t xml:space="preserve">allowable </w:t>
            </w:r>
            <w:r w:rsidR="002F6ECF" w:rsidRPr="00E44D9C">
              <w:t xml:space="preserve">Area Median Income </w:t>
            </w:r>
            <w:r w:rsidR="00136E53" w:rsidRPr="00E44D9C">
              <w:t xml:space="preserve">as determined annually by the West Tisbury Affordable Housing Committee and the Dukes County Regional Housing Authority </w:t>
            </w:r>
            <w:r w:rsidR="00AB2F59" w:rsidRPr="00E44D9C">
              <w:t xml:space="preserve">as outlined in the “West Tisbury Accessary Dwelling Guidelines and Administrative Procedures” (2023 maximum is 140% of AMI). </w:t>
            </w:r>
            <w:r w:rsidR="002F6ECF" w:rsidRPr="00E44D9C">
              <w:t xml:space="preserve"> </w:t>
            </w:r>
            <w:r w:rsidR="006825BD" w:rsidRPr="00E44D9C">
              <w:t>R</w:t>
            </w:r>
            <w:r w:rsidR="005152F5" w:rsidRPr="00E44D9C">
              <w:t xml:space="preserve">enters may be chosen by the </w:t>
            </w:r>
            <w:r w:rsidR="00D558E3" w:rsidRPr="00E44D9C">
              <w:t>Owner and</w:t>
            </w:r>
            <w:r w:rsidR="005152F5" w:rsidRPr="00E44D9C">
              <w:t xml:space="preserve"> must be income-qualified annually by Dukes County Regional Housing Authority. </w:t>
            </w:r>
            <w:r w:rsidR="00437DCE" w:rsidRPr="00E44D9C">
              <w:t xml:space="preserve">The corresponding rental rate </w:t>
            </w:r>
            <w:r w:rsidR="002F6ECF" w:rsidRPr="00E44D9C">
              <w:t>shall be</w:t>
            </w:r>
            <w:r w:rsidR="00437DCE" w:rsidRPr="00E44D9C">
              <w:t xml:space="preserve"> determined annually by Dukes County Regional Housing </w:t>
            </w:r>
            <w:r w:rsidR="005152F5" w:rsidRPr="00E44D9C">
              <w:t>Authority and</w:t>
            </w:r>
            <w:r w:rsidR="00437DCE" w:rsidRPr="00E44D9C">
              <w:t xml:space="preserve"> shall not exceed 30% of the eligible household’s gross income. </w:t>
            </w:r>
            <w:r w:rsidRPr="00E44D9C">
              <w:t xml:space="preserve"> </w:t>
            </w:r>
            <w:r w:rsidR="008001AC" w:rsidRPr="00E44D9C">
              <w:rPr>
                <w:b/>
                <w:bCs/>
              </w:rPr>
              <w:t>OR</w:t>
            </w:r>
            <w:r w:rsidR="008001AC" w:rsidRPr="00E44D9C">
              <w:t xml:space="preserve"> </w:t>
            </w:r>
          </w:p>
          <w:p w14:paraId="3C1DAF80" w14:textId="2634DFD7" w:rsidR="0060614C" w:rsidRPr="00E44D9C" w:rsidRDefault="0032399A" w:rsidP="004700B6">
            <w:pPr>
              <w:pStyle w:val="TableParagraph"/>
              <w:spacing w:before="115" w:line="278" w:lineRule="auto"/>
              <w:ind w:left="463" w:right="164"/>
            </w:pPr>
            <w:r w:rsidRPr="00371FE8">
              <w:lastRenderedPageBreak/>
              <w:t>2</w:t>
            </w:r>
            <w:r w:rsidRPr="00E44D9C">
              <w:t xml:space="preserve">) </w:t>
            </w:r>
            <w:r w:rsidR="00437DCE" w:rsidRPr="00E44D9C">
              <w:t>p</w:t>
            </w:r>
            <w:r w:rsidR="00004A00" w:rsidRPr="00E44D9C">
              <w:t>rovide</w:t>
            </w:r>
            <w:r w:rsidR="00437DCE" w:rsidRPr="00E44D9C">
              <w:t>d</w:t>
            </w:r>
            <w:r w:rsidR="00004A00" w:rsidRPr="00E44D9C">
              <w:t xml:space="preserve"> as a</w:t>
            </w:r>
            <w:r w:rsidR="00E044F6" w:rsidRPr="00E44D9C">
              <w:t xml:space="preserve"> </w:t>
            </w:r>
            <w:r w:rsidR="00004A00" w:rsidRPr="00E44D9C">
              <w:t xml:space="preserve">residence for </w:t>
            </w:r>
            <w:r w:rsidR="00E044F6" w:rsidRPr="00E44D9C">
              <w:t xml:space="preserve">a family member or </w:t>
            </w:r>
            <w:r w:rsidR="005152F5" w:rsidRPr="00E44D9C">
              <w:t xml:space="preserve">necessary </w:t>
            </w:r>
            <w:r w:rsidR="00E044F6" w:rsidRPr="00E44D9C">
              <w:t xml:space="preserve">caregiver as defined </w:t>
            </w:r>
          </w:p>
          <w:p w14:paraId="33CFC6DE" w14:textId="2D0EC96E" w:rsidR="004156B2" w:rsidRPr="00707E15" w:rsidRDefault="00E044F6" w:rsidP="00371FE8">
            <w:pPr>
              <w:pStyle w:val="TableParagraph"/>
              <w:spacing w:before="115" w:line="278" w:lineRule="auto"/>
              <w:ind w:left="103" w:right="164"/>
              <w:rPr>
                <w:b/>
                <w:bCs/>
                <w:color w:val="C0504D" w:themeColor="accent2"/>
              </w:rPr>
            </w:pPr>
            <w:r w:rsidRPr="00E44D9C">
              <w:t xml:space="preserve">in the West Tisbury Zoning Bylaws </w:t>
            </w:r>
            <w:r w:rsidR="00707E15">
              <w:rPr>
                <w:b/>
                <w:color w:val="C0504D" w:themeColor="accent2"/>
              </w:rPr>
              <w:t>4.4-</w:t>
            </w:r>
            <w:r w:rsidR="005442F0">
              <w:rPr>
                <w:b/>
                <w:color w:val="C0504D" w:themeColor="accent2"/>
              </w:rPr>
              <w:t>4</w:t>
            </w:r>
            <w:r w:rsidR="00707E15">
              <w:rPr>
                <w:b/>
                <w:color w:val="C0504D" w:themeColor="accent2"/>
              </w:rPr>
              <w:t xml:space="preserve"> A</w:t>
            </w:r>
            <w:r w:rsidR="005442F0">
              <w:rPr>
                <w:b/>
                <w:color w:val="C0504D" w:themeColor="accent2"/>
              </w:rPr>
              <w:t xml:space="preserve"> page 27</w:t>
            </w:r>
            <w:bookmarkStart w:id="6" w:name="_GoBack"/>
            <w:bookmarkEnd w:id="6"/>
          </w:p>
          <w:p w14:paraId="6E38700A" w14:textId="40E3100B" w:rsidR="00A233C6" w:rsidRPr="00A233C6" w:rsidRDefault="00A233C6" w:rsidP="00C17EA6">
            <w:pPr>
              <w:pStyle w:val="TableParagraph"/>
              <w:spacing w:before="115" w:line="278" w:lineRule="auto"/>
              <w:ind w:right="164"/>
              <w:rPr>
                <w:color w:val="0070C0"/>
              </w:rPr>
            </w:pPr>
            <w:r w:rsidRPr="00A233C6">
              <w:t>ADUs</w:t>
            </w:r>
            <w:r>
              <w:t xml:space="preserve"> </w:t>
            </w:r>
            <w:r w:rsidRPr="00E44D9C">
              <w:t xml:space="preserve">created may be </w:t>
            </w:r>
            <w:commentRangeStart w:id="7"/>
            <w:r w:rsidRPr="00E44D9C">
              <w:t xml:space="preserve">within or attached to </w:t>
            </w:r>
            <w:commentRangeEnd w:id="7"/>
            <w:r w:rsidR="00780ECE" w:rsidRPr="00E44D9C">
              <w:rPr>
                <w:rStyle w:val="CommentReference"/>
              </w:rPr>
              <w:commentReference w:id="7"/>
            </w:r>
            <w:r w:rsidRPr="00E44D9C">
              <w:t>existing structures containing the principal residential use of the property or detached from that structure.</w:t>
            </w:r>
            <w:r w:rsidR="00C17EA6" w:rsidRPr="00E44D9C">
              <w:rPr>
                <w:spacing w:val="80"/>
              </w:rPr>
              <w:t xml:space="preserve"> </w:t>
            </w:r>
            <w:r w:rsidRPr="00E44D9C">
              <w:t xml:space="preserve"> Any ADU funded by this program must be on a permanent foundation </w:t>
            </w:r>
            <w:commentRangeStart w:id="8"/>
            <w:r w:rsidRPr="00E44D9C">
              <w:t xml:space="preserve">and shall be </w:t>
            </w:r>
            <w:commentRangeEnd w:id="8"/>
            <w:r w:rsidR="008C6502" w:rsidRPr="00E44D9C">
              <w:rPr>
                <w:rStyle w:val="CommentReference"/>
              </w:rPr>
              <w:commentReference w:id="8"/>
            </w:r>
            <w:r w:rsidRPr="00E44D9C">
              <w:t>taxed as real property within the jurisdictional</w:t>
            </w:r>
            <w:r w:rsidRPr="00E44D9C">
              <w:rPr>
                <w:spacing w:val="-6"/>
              </w:rPr>
              <w:t xml:space="preserve"> </w:t>
            </w:r>
            <w:r w:rsidRPr="00A233C6">
              <w:t>boundaries</w:t>
            </w:r>
            <w:r w:rsidRPr="00A233C6">
              <w:rPr>
                <w:spacing w:val="-4"/>
              </w:rPr>
              <w:t xml:space="preserve"> </w:t>
            </w:r>
            <w:r w:rsidRPr="00A233C6">
              <w:t>of</w:t>
            </w:r>
            <w:r w:rsidRPr="00A233C6">
              <w:rPr>
                <w:spacing w:val="-4"/>
              </w:rPr>
              <w:t xml:space="preserve"> </w:t>
            </w:r>
            <w:r w:rsidRPr="00A233C6">
              <w:t>West</w:t>
            </w:r>
            <w:r w:rsidRPr="00A233C6">
              <w:rPr>
                <w:spacing w:val="-4"/>
              </w:rPr>
              <w:t xml:space="preserve"> </w:t>
            </w:r>
            <w:r w:rsidRPr="00A233C6">
              <w:t>Tisbury.</w:t>
            </w:r>
            <w:r>
              <w:t xml:space="preserve">  </w:t>
            </w:r>
          </w:p>
          <w:p w14:paraId="21CFDBA2" w14:textId="77777777" w:rsidR="008001AC" w:rsidRDefault="008001AC">
            <w:pPr>
              <w:pStyle w:val="TableParagraph"/>
              <w:spacing w:before="115" w:line="278" w:lineRule="auto"/>
              <w:ind w:left="103" w:right="164"/>
              <w:rPr>
                <w:color w:val="00B050"/>
              </w:rPr>
            </w:pPr>
          </w:p>
          <w:p w14:paraId="10E8970D" w14:textId="6BF95F36" w:rsidR="008001AC" w:rsidRPr="006A74CF" w:rsidRDefault="00C17EA6" w:rsidP="006A74CF">
            <w:pPr>
              <w:pStyle w:val="TableParagraph"/>
              <w:spacing w:before="115" w:line="278" w:lineRule="auto"/>
              <w:ind w:left="103" w:right="164"/>
              <w:rPr>
                <w:color w:val="0070C0"/>
              </w:rPr>
            </w:pPr>
            <w:r w:rsidRPr="00E44D9C">
              <w:t>The Program</w:t>
            </w:r>
            <w:r w:rsidRPr="00E44D9C">
              <w:rPr>
                <w:spacing w:val="-4"/>
              </w:rPr>
              <w:t xml:space="preserve"> </w:t>
            </w:r>
            <w:r w:rsidRPr="00E44D9C">
              <w:t>Administrator</w:t>
            </w:r>
            <w:r w:rsidRPr="00E44D9C">
              <w:rPr>
                <w:spacing w:val="-4"/>
              </w:rPr>
              <w:t xml:space="preserve"> is an entity which will be contracted by the Town of West Tisbury to manage and </w:t>
            </w:r>
            <w:r w:rsidRPr="00E44D9C">
              <w:t>oversee</w:t>
            </w:r>
            <w:r w:rsidR="004700B6" w:rsidRPr="00E44D9C">
              <w:t xml:space="preserve"> </w:t>
            </w:r>
            <w:r w:rsidRPr="00E44D9C">
              <w:t xml:space="preserve">the Aid for ADUs Program.  This includes </w:t>
            </w:r>
            <w:r>
              <w:t xml:space="preserve">completion of all due diligence, feasibility, and </w:t>
            </w:r>
            <w:r w:rsidRPr="008001AC">
              <w:t>confirming</w:t>
            </w:r>
            <w:r>
              <w:t xml:space="preserve"> property eligibility based on zoning and local regulations, at time of applicati</w:t>
            </w:r>
            <w:r w:rsidR="006A74CF">
              <w:t>on</w:t>
            </w:r>
          </w:p>
          <w:p w14:paraId="6428E8CF" w14:textId="140EA54F" w:rsidR="008001AC" w:rsidRDefault="008001AC">
            <w:pPr>
              <w:pStyle w:val="TableParagraph"/>
              <w:spacing w:before="115" w:line="278" w:lineRule="auto"/>
              <w:ind w:left="103" w:right="164"/>
            </w:pPr>
          </w:p>
        </w:tc>
      </w:tr>
      <w:tr w:rsidR="004156B2" w14:paraId="02A42C21" w14:textId="77777777">
        <w:trPr>
          <w:trHeight w:val="1381"/>
        </w:trPr>
        <w:tc>
          <w:tcPr>
            <w:tcW w:w="2222" w:type="dxa"/>
          </w:tcPr>
          <w:p w14:paraId="6D3953E5" w14:textId="77777777" w:rsidR="004156B2" w:rsidRDefault="007F7454">
            <w:pPr>
              <w:pStyle w:val="TableParagraph"/>
              <w:spacing w:before="115"/>
              <w:ind w:left="103"/>
            </w:pPr>
            <w:r>
              <w:lastRenderedPageBreak/>
              <w:t>Eligible</w:t>
            </w:r>
            <w:r>
              <w:rPr>
                <w:spacing w:val="-8"/>
              </w:rPr>
              <w:t xml:space="preserve"> </w:t>
            </w:r>
            <w:r>
              <w:rPr>
                <w:spacing w:val="-2"/>
              </w:rPr>
              <w:t>Households</w:t>
            </w:r>
          </w:p>
        </w:tc>
        <w:tc>
          <w:tcPr>
            <w:tcW w:w="8217" w:type="dxa"/>
          </w:tcPr>
          <w:p w14:paraId="4B54789E" w14:textId="6AD240F3" w:rsidR="004156B2" w:rsidRPr="00E44D9C" w:rsidRDefault="007F7454">
            <w:pPr>
              <w:pStyle w:val="TableParagraph"/>
              <w:spacing w:before="119" w:line="273" w:lineRule="auto"/>
              <w:ind w:left="103" w:right="164"/>
            </w:pPr>
            <w:r w:rsidRPr="00E44D9C">
              <w:t xml:space="preserve">An Eligible Household is </w:t>
            </w:r>
            <w:r w:rsidR="008001AC" w:rsidRPr="00E44D9C">
              <w:t xml:space="preserve">a year-round household as </w:t>
            </w:r>
            <w:r w:rsidRPr="00E44D9C">
              <w:t xml:space="preserve">defined by </w:t>
            </w:r>
            <w:r w:rsidR="000077F6" w:rsidRPr="00E44D9C">
              <w:t xml:space="preserve">Section 4.4-4 </w:t>
            </w:r>
            <w:r w:rsidR="008001AC" w:rsidRPr="00E44D9C">
              <w:t xml:space="preserve">A1 and A3 </w:t>
            </w:r>
            <w:r w:rsidR="000077F6" w:rsidRPr="00E44D9C">
              <w:t xml:space="preserve">of the Zoning Bylaws and </w:t>
            </w:r>
            <w:r w:rsidRPr="00E44D9C">
              <w:t>the most recent West Tisbury Accessory Dwelling Guidelines and Administrative Procedures and subject to policies contained</w:t>
            </w:r>
            <w:r w:rsidRPr="00E44D9C">
              <w:rPr>
                <w:spacing w:val="-9"/>
              </w:rPr>
              <w:t xml:space="preserve"> </w:t>
            </w:r>
            <w:r w:rsidRPr="00E44D9C">
              <w:t>therein.</w:t>
            </w:r>
            <w:r w:rsidRPr="00E44D9C">
              <w:rPr>
                <w:spacing w:val="-17"/>
              </w:rPr>
              <w:t xml:space="preserve"> </w:t>
            </w:r>
          </w:p>
        </w:tc>
      </w:tr>
      <w:tr w:rsidR="004156B2" w14:paraId="6E5679AB" w14:textId="77777777">
        <w:trPr>
          <w:trHeight w:val="1218"/>
        </w:trPr>
        <w:tc>
          <w:tcPr>
            <w:tcW w:w="2222" w:type="dxa"/>
          </w:tcPr>
          <w:p w14:paraId="2D17F901" w14:textId="77777777" w:rsidR="004156B2" w:rsidRDefault="007F7454">
            <w:pPr>
              <w:pStyle w:val="TableParagraph"/>
              <w:spacing w:before="100"/>
              <w:ind w:left="103"/>
              <w:rPr>
                <w:spacing w:val="-2"/>
              </w:rPr>
            </w:pPr>
            <w:r>
              <w:t>Eligible</w:t>
            </w:r>
            <w:r>
              <w:rPr>
                <w:spacing w:val="-8"/>
              </w:rPr>
              <w:t xml:space="preserve"> </w:t>
            </w:r>
            <w:r>
              <w:rPr>
                <w:spacing w:val="-2"/>
              </w:rPr>
              <w:t>Property</w:t>
            </w:r>
          </w:p>
          <w:p w14:paraId="3E94BC24" w14:textId="77777777" w:rsidR="008001AC" w:rsidRDefault="008001AC">
            <w:pPr>
              <w:pStyle w:val="TableParagraph"/>
              <w:spacing w:before="100"/>
              <w:ind w:left="103"/>
              <w:rPr>
                <w:spacing w:val="-2"/>
              </w:rPr>
            </w:pPr>
          </w:p>
          <w:p w14:paraId="5A7B97D8" w14:textId="77777777" w:rsidR="008001AC" w:rsidRDefault="008001AC">
            <w:pPr>
              <w:pStyle w:val="TableParagraph"/>
              <w:spacing w:before="100"/>
              <w:ind w:left="103"/>
              <w:rPr>
                <w:spacing w:val="-2"/>
              </w:rPr>
            </w:pPr>
          </w:p>
          <w:p w14:paraId="26F265FD" w14:textId="77777777" w:rsidR="008001AC" w:rsidRDefault="008001AC">
            <w:pPr>
              <w:pStyle w:val="TableParagraph"/>
              <w:spacing w:before="100"/>
              <w:ind w:left="103"/>
              <w:rPr>
                <w:spacing w:val="-2"/>
              </w:rPr>
            </w:pPr>
          </w:p>
          <w:p w14:paraId="410BF3F0" w14:textId="27D96492" w:rsidR="008001AC" w:rsidRDefault="008001AC">
            <w:pPr>
              <w:pStyle w:val="TableParagraph"/>
              <w:spacing w:before="100"/>
              <w:ind w:left="103"/>
              <w:rPr>
                <w:spacing w:val="-2"/>
              </w:rPr>
            </w:pPr>
          </w:p>
          <w:p w14:paraId="59F40F54" w14:textId="618907E9" w:rsidR="001A165B" w:rsidRDefault="001A165B">
            <w:pPr>
              <w:pStyle w:val="TableParagraph"/>
              <w:spacing w:before="100"/>
              <w:ind w:left="103"/>
              <w:rPr>
                <w:spacing w:val="-2"/>
              </w:rPr>
            </w:pPr>
          </w:p>
          <w:p w14:paraId="61014F2F" w14:textId="619D4F4A" w:rsidR="001A165B" w:rsidRDefault="001A165B">
            <w:pPr>
              <w:pStyle w:val="TableParagraph"/>
              <w:spacing w:before="100"/>
              <w:ind w:left="103"/>
              <w:rPr>
                <w:spacing w:val="-2"/>
              </w:rPr>
            </w:pPr>
            <w:r>
              <w:rPr>
                <w:spacing w:val="-2"/>
              </w:rPr>
              <w:t xml:space="preserve">Owner </w:t>
            </w:r>
          </w:p>
          <w:p w14:paraId="6F3DA296" w14:textId="37EE56E9" w:rsidR="008001AC" w:rsidRPr="008001AC" w:rsidRDefault="008001AC">
            <w:pPr>
              <w:pStyle w:val="TableParagraph"/>
              <w:spacing w:before="100"/>
              <w:ind w:left="103"/>
              <w:rPr>
                <w:color w:val="00B050"/>
              </w:rPr>
            </w:pPr>
          </w:p>
        </w:tc>
        <w:tc>
          <w:tcPr>
            <w:tcW w:w="8217" w:type="dxa"/>
          </w:tcPr>
          <w:p w14:paraId="1B675929" w14:textId="094632F7" w:rsidR="008001AC" w:rsidRPr="00E44D9C" w:rsidRDefault="00BF72A6">
            <w:pPr>
              <w:pStyle w:val="TableParagraph"/>
              <w:spacing w:before="100"/>
              <w:ind w:left="103" w:right="164"/>
              <w:rPr>
                <w:spacing w:val="19"/>
              </w:rPr>
            </w:pPr>
            <w:r w:rsidRPr="00E44D9C">
              <w:t>A</w:t>
            </w:r>
            <w:r w:rsidR="00A233C6" w:rsidRPr="00E44D9C">
              <w:t>n Eligible Property is a</w:t>
            </w:r>
            <w:r w:rsidRPr="00E44D9C">
              <w:t xml:space="preserve"> property in West Tisbury with an existing primary residential structure.  </w:t>
            </w:r>
            <w:r w:rsidR="008001AC" w:rsidRPr="00E44D9C">
              <w:t>Proof of approval from Homeowners</w:t>
            </w:r>
            <w:r w:rsidR="008001AC" w:rsidRPr="00E44D9C">
              <w:rPr>
                <w:spacing w:val="-8"/>
              </w:rPr>
              <w:t xml:space="preserve"> </w:t>
            </w:r>
            <w:r w:rsidR="008001AC" w:rsidRPr="00E44D9C">
              <w:t>Association(s),</w:t>
            </w:r>
            <w:r w:rsidR="008001AC" w:rsidRPr="00E44D9C">
              <w:rPr>
                <w:spacing w:val="-5"/>
              </w:rPr>
              <w:t xml:space="preserve"> </w:t>
            </w:r>
            <w:r w:rsidR="008001AC" w:rsidRPr="00E44D9C">
              <w:t>and</w:t>
            </w:r>
            <w:r w:rsidR="008001AC" w:rsidRPr="00E44D9C">
              <w:rPr>
                <w:spacing w:val="-5"/>
              </w:rPr>
              <w:t xml:space="preserve"> </w:t>
            </w:r>
            <w:r w:rsidR="008001AC" w:rsidRPr="00E44D9C">
              <w:t>municipality, as applicable will be required for WTAHC</w:t>
            </w:r>
            <w:r w:rsidR="005868E7" w:rsidRPr="00E44D9C">
              <w:t xml:space="preserve"> consideration</w:t>
            </w:r>
            <w:r w:rsidR="008001AC" w:rsidRPr="00E44D9C">
              <w:t>.</w:t>
            </w:r>
            <w:r w:rsidR="001A165B" w:rsidRPr="00E44D9C">
              <w:t xml:space="preserve"> </w:t>
            </w:r>
          </w:p>
          <w:p w14:paraId="11A4E563" w14:textId="7E00C11B" w:rsidR="004156B2" w:rsidRPr="00E44D9C" w:rsidRDefault="004156B2">
            <w:pPr>
              <w:pStyle w:val="TableParagraph"/>
              <w:spacing w:before="100"/>
              <w:ind w:left="103" w:right="164"/>
            </w:pPr>
          </w:p>
          <w:p w14:paraId="7DFD2736" w14:textId="77777777" w:rsidR="001A165B" w:rsidRPr="00E44D9C" w:rsidRDefault="001A165B">
            <w:pPr>
              <w:pStyle w:val="TableParagraph"/>
              <w:spacing w:before="100"/>
              <w:ind w:left="103" w:right="164"/>
            </w:pPr>
          </w:p>
          <w:p w14:paraId="2A9341F7" w14:textId="65B47C8E" w:rsidR="001A165B" w:rsidRPr="00E44D9C" w:rsidRDefault="001A165B">
            <w:pPr>
              <w:pStyle w:val="TableParagraph"/>
              <w:spacing w:before="100"/>
              <w:ind w:left="103" w:right="164"/>
            </w:pPr>
            <w:r w:rsidRPr="00E44D9C">
              <w:t>Owner is the owner of an Eligible Property within West Tisbury. If an Eligible Property</w:t>
            </w:r>
            <w:r w:rsidRPr="00E44D9C">
              <w:rPr>
                <w:spacing w:val="-4"/>
              </w:rPr>
              <w:t xml:space="preserve"> </w:t>
            </w:r>
            <w:r w:rsidRPr="00E44D9C">
              <w:t>is</w:t>
            </w:r>
            <w:r w:rsidR="004700B6" w:rsidRPr="00E44D9C">
              <w:rPr>
                <w:spacing w:val="-4"/>
              </w:rPr>
              <w:t xml:space="preserve"> </w:t>
            </w:r>
            <w:r w:rsidRPr="00E44D9C">
              <w:t>owned</w:t>
            </w:r>
            <w:r w:rsidRPr="00E44D9C">
              <w:rPr>
                <w:spacing w:val="-4"/>
              </w:rPr>
              <w:t xml:space="preserve"> </w:t>
            </w:r>
            <w:r w:rsidRPr="00E44D9C">
              <w:t>by</w:t>
            </w:r>
            <w:r w:rsidRPr="00E44D9C">
              <w:rPr>
                <w:spacing w:val="-4"/>
              </w:rPr>
              <w:t xml:space="preserve"> </w:t>
            </w:r>
            <w:r w:rsidRPr="00E44D9C">
              <w:t>an entity other than an individual, such as an LLC or a trust, written permission to apply to the program from an authorized agent of the ownership entity and at least one natural person in the ownership entity is required</w:t>
            </w:r>
          </w:p>
        </w:tc>
      </w:tr>
      <w:tr w:rsidR="001A165B" w14:paraId="76F1A1A8" w14:textId="77777777">
        <w:trPr>
          <w:trHeight w:val="1218"/>
        </w:trPr>
        <w:tc>
          <w:tcPr>
            <w:tcW w:w="2222" w:type="dxa"/>
          </w:tcPr>
          <w:p w14:paraId="7D8CEE29" w14:textId="6CD79B93" w:rsidR="001A165B" w:rsidRDefault="001A165B">
            <w:pPr>
              <w:pStyle w:val="TableParagraph"/>
              <w:spacing w:before="100"/>
              <w:ind w:left="103"/>
            </w:pPr>
            <w:r>
              <w:t>Renter</w:t>
            </w:r>
          </w:p>
        </w:tc>
        <w:tc>
          <w:tcPr>
            <w:tcW w:w="8217" w:type="dxa"/>
          </w:tcPr>
          <w:p w14:paraId="068FD2D6" w14:textId="77777777" w:rsidR="001A165B" w:rsidRPr="006A74CF" w:rsidRDefault="001A165B">
            <w:pPr>
              <w:pStyle w:val="TableParagraph"/>
              <w:spacing w:before="100"/>
              <w:ind w:left="103" w:right="164"/>
            </w:pPr>
            <w:r w:rsidRPr="006A74CF">
              <w:t>Renter</w:t>
            </w:r>
            <w:r w:rsidRPr="006A74CF">
              <w:rPr>
                <w:spacing w:val="-9"/>
              </w:rPr>
              <w:t xml:space="preserve"> </w:t>
            </w:r>
            <w:r w:rsidRPr="006A74CF">
              <w:t>is</w:t>
            </w:r>
            <w:r w:rsidRPr="006A74CF">
              <w:rPr>
                <w:spacing w:val="-7"/>
              </w:rPr>
              <w:t xml:space="preserve"> </w:t>
            </w:r>
            <w:r w:rsidRPr="006A74CF">
              <w:t>required</w:t>
            </w:r>
            <w:r w:rsidRPr="006A74CF">
              <w:rPr>
                <w:spacing w:val="-7"/>
              </w:rPr>
              <w:t xml:space="preserve"> </w:t>
            </w:r>
            <w:r w:rsidRPr="006A74CF">
              <w:t>to</w:t>
            </w:r>
            <w:r w:rsidRPr="006A74CF">
              <w:rPr>
                <w:spacing w:val="-7"/>
              </w:rPr>
              <w:t xml:space="preserve"> </w:t>
            </w:r>
            <w:r w:rsidRPr="006A74CF">
              <w:t>be</w:t>
            </w:r>
            <w:r w:rsidRPr="006A74CF">
              <w:rPr>
                <w:spacing w:val="-7"/>
              </w:rPr>
              <w:t xml:space="preserve"> </w:t>
            </w:r>
            <w:r w:rsidRPr="006A74CF">
              <w:t>an</w:t>
            </w:r>
            <w:r w:rsidRPr="006A74CF">
              <w:rPr>
                <w:spacing w:val="-7"/>
              </w:rPr>
              <w:t xml:space="preserve"> </w:t>
            </w:r>
            <w:r w:rsidRPr="006A74CF">
              <w:t>Eligible</w:t>
            </w:r>
            <w:r w:rsidRPr="006A74CF">
              <w:rPr>
                <w:spacing w:val="-7"/>
              </w:rPr>
              <w:t xml:space="preserve"> </w:t>
            </w:r>
            <w:r w:rsidRPr="006A74CF">
              <w:t>Household</w:t>
            </w:r>
            <w:r w:rsidRPr="006A74CF">
              <w:rPr>
                <w:spacing w:val="-8"/>
              </w:rPr>
              <w:t xml:space="preserve"> (see above section “Eligible Household”) </w:t>
            </w:r>
            <w:r w:rsidRPr="006A74CF">
              <w:t>and</w:t>
            </w:r>
            <w:r w:rsidRPr="006A74CF">
              <w:rPr>
                <w:spacing w:val="-7"/>
              </w:rPr>
              <w:t xml:space="preserve"> </w:t>
            </w:r>
            <w:r w:rsidRPr="006A74CF">
              <w:t>use</w:t>
            </w:r>
            <w:r w:rsidRPr="006A74CF">
              <w:rPr>
                <w:spacing w:val="-7"/>
              </w:rPr>
              <w:t xml:space="preserve"> </w:t>
            </w:r>
            <w:r w:rsidRPr="006A74CF">
              <w:t>the</w:t>
            </w:r>
            <w:r w:rsidRPr="006A74CF">
              <w:rPr>
                <w:spacing w:val="-16"/>
              </w:rPr>
              <w:t xml:space="preserve"> </w:t>
            </w:r>
            <w:r w:rsidRPr="006A74CF">
              <w:t>ADU</w:t>
            </w:r>
            <w:r w:rsidRPr="006A74CF">
              <w:rPr>
                <w:spacing w:val="-7"/>
              </w:rPr>
              <w:t xml:space="preserve"> </w:t>
            </w:r>
            <w:r w:rsidRPr="006A74CF">
              <w:t>as</w:t>
            </w:r>
            <w:r w:rsidRPr="006A74CF">
              <w:rPr>
                <w:spacing w:val="-7"/>
              </w:rPr>
              <w:t xml:space="preserve"> </w:t>
            </w:r>
            <w:r w:rsidRPr="006A74CF">
              <w:t>their</w:t>
            </w:r>
            <w:r w:rsidRPr="006A74CF">
              <w:rPr>
                <w:spacing w:val="-7"/>
              </w:rPr>
              <w:t xml:space="preserve"> </w:t>
            </w:r>
            <w:r w:rsidRPr="006A74CF">
              <w:t xml:space="preserve">primary residence, as defined in the West Tisbury Accessory Dwelling </w:t>
            </w:r>
            <w:commentRangeStart w:id="9"/>
            <w:r w:rsidRPr="006A74CF">
              <w:t>Guidelines</w:t>
            </w:r>
            <w:commentRangeEnd w:id="9"/>
            <w:r w:rsidRPr="006A74CF">
              <w:rPr>
                <w:rStyle w:val="CommentReference"/>
              </w:rPr>
              <w:commentReference w:id="9"/>
            </w:r>
            <w:r w:rsidRPr="006A74CF">
              <w:t>.</w:t>
            </w:r>
          </w:p>
          <w:p w14:paraId="253E89FB" w14:textId="77777777" w:rsidR="00D55C7E" w:rsidRPr="006A74CF" w:rsidRDefault="00D55C7E">
            <w:pPr>
              <w:pStyle w:val="TableParagraph"/>
              <w:spacing w:before="100"/>
              <w:ind w:left="103" w:right="164"/>
            </w:pPr>
          </w:p>
          <w:p w14:paraId="2299878B" w14:textId="56982133" w:rsidR="00D55C7E" w:rsidRPr="00C17EA6" w:rsidRDefault="00D55C7E">
            <w:pPr>
              <w:pStyle w:val="TableParagraph"/>
              <w:spacing w:before="100"/>
              <w:ind w:left="103" w:right="164"/>
              <w:rPr>
                <w:color w:val="E36C0A" w:themeColor="accent6" w:themeShade="BF"/>
              </w:rPr>
            </w:pPr>
          </w:p>
        </w:tc>
      </w:tr>
    </w:tbl>
    <w:p w14:paraId="06868644" w14:textId="77777777" w:rsidR="004156B2" w:rsidRDefault="004156B2">
      <w:pPr>
        <w:sectPr w:rsidR="004156B2">
          <w:headerReference w:type="default" r:id="rId10"/>
          <w:pgSz w:w="12240" w:h="15840"/>
          <w:pgMar w:top="1620" w:right="620" w:bottom="280" w:left="640" w:header="1327" w:footer="0" w:gutter="0"/>
          <w:cols w:space="720"/>
        </w:sectPr>
      </w:pPr>
    </w:p>
    <w:tbl>
      <w:tblPr>
        <w:tblpPr w:leftFromText="180" w:rightFromText="180" w:vertAnchor="text" w:horzAnchor="margin" w:tblpY="480"/>
        <w:tblW w:w="0" w:type="auto"/>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ayout w:type="fixed"/>
        <w:tblCellMar>
          <w:left w:w="0" w:type="dxa"/>
          <w:right w:w="0" w:type="dxa"/>
        </w:tblCellMar>
        <w:tblLook w:val="01E0" w:firstRow="1" w:lastRow="1" w:firstColumn="1" w:lastColumn="1" w:noHBand="0" w:noVBand="0"/>
      </w:tblPr>
      <w:tblGrid>
        <w:gridCol w:w="2222"/>
        <w:gridCol w:w="8217"/>
      </w:tblGrid>
      <w:tr w:rsidR="00437DCE" w14:paraId="5F2067D5" w14:textId="77777777" w:rsidTr="00437DCE">
        <w:trPr>
          <w:trHeight w:val="1463"/>
        </w:trPr>
        <w:tc>
          <w:tcPr>
            <w:tcW w:w="2222" w:type="dxa"/>
          </w:tcPr>
          <w:p w14:paraId="68CD7B38" w14:textId="77777777" w:rsidR="00437DCE" w:rsidRDefault="00437DCE" w:rsidP="00437DCE">
            <w:pPr>
              <w:pStyle w:val="TableParagraph"/>
              <w:spacing w:before="0"/>
              <w:rPr>
                <w:rFonts w:ascii="Times New Roman"/>
              </w:rPr>
            </w:pPr>
          </w:p>
        </w:tc>
        <w:tc>
          <w:tcPr>
            <w:tcW w:w="8217" w:type="dxa"/>
          </w:tcPr>
          <w:p w14:paraId="2DFD07C9" w14:textId="0FCADC6A" w:rsidR="00437DCE" w:rsidRDefault="00437DCE" w:rsidP="00437DCE">
            <w:pPr>
              <w:pStyle w:val="TableParagraph"/>
              <w:spacing w:before="100"/>
              <w:ind w:left="104" w:right="164"/>
            </w:pPr>
          </w:p>
        </w:tc>
      </w:tr>
      <w:tr w:rsidR="00437DCE" w14:paraId="3975B52D" w14:textId="77777777" w:rsidTr="00437DCE">
        <w:trPr>
          <w:trHeight w:val="867"/>
        </w:trPr>
        <w:tc>
          <w:tcPr>
            <w:tcW w:w="2222" w:type="dxa"/>
          </w:tcPr>
          <w:p w14:paraId="793C50F5" w14:textId="15BC785C" w:rsidR="00437DCE" w:rsidRDefault="00437DCE" w:rsidP="001A165B">
            <w:pPr>
              <w:pStyle w:val="TableParagraph"/>
              <w:spacing w:before="110"/>
            </w:pPr>
          </w:p>
        </w:tc>
        <w:tc>
          <w:tcPr>
            <w:tcW w:w="8217" w:type="dxa"/>
          </w:tcPr>
          <w:p w14:paraId="45AA8323" w14:textId="6B401D99" w:rsidR="00437DCE" w:rsidRPr="00DD0022" w:rsidRDefault="00437DCE" w:rsidP="00437DCE">
            <w:pPr>
              <w:pStyle w:val="TableParagraph"/>
              <w:spacing w:before="1" w:line="234" w:lineRule="exact"/>
              <w:ind w:left="104"/>
              <w:rPr>
                <w:color w:val="FFC000"/>
              </w:rPr>
            </w:pPr>
          </w:p>
        </w:tc>
      </w:tr>
      <w:tr w:rsidR="00437DCE" w14:paraId="38061895" w14:textId="77777777" w:rsidTr="00437DCE">
        <w:trPr>
          <w:trHeight w:val="700"/>
        </w:trPr>
        <w:tc>
          <w:tcPr>
            <w:tcW w:w="2222" w:type="dxa"/>
          </w:tcPr>
          <w:p w14:paraId="73B4428E" w14:textId="233DE565" w:rsidR="00437DCE" w:rsidRDefault="00437DCE" w:rsidP="00437DCE">
            <w:pPr>
              <w:pStyle w:val="TableParagraph"/>
              <w:spacing w:before="100"/>
              <w:ind w:left="104"/>
            </w:pPr>
          </w:p>
        </w:tc>
        <w:tc>
          <w:tcPr>
            <w:tcW w:w="8217" w:type="dxa"/>
          </w:tcPr>
          <w:p w14:paraId="656A3F2A" w14:textId="7A622BF9" w:rsidR="00437DCE" w:rsidRDefault="00437DCE" w:rsidP="00437DCE">
            <w:pPr>
              <w:pStyle w:val="TableParagraph"/>
              <w:spacing w:before="100"/>
              <w:ind w:left="104" w:right="164"/>
            </w:pPr>
          </w:p>
        </w:tc>
      </w:tr>
      <w:tr w:rsidR="00437DCE" w14:paraId="52CED8B2" w14:textId="77777777" w:rsidTr="00437DCE">
        <w:trPr>
          <w:trHeight w:val="1771"/>
        </w:trPr>
        <w:tc>
          <w:tcPr>
            <w:tcW w:w="2222" w:type="dxa"/>
          </w:tcPr>
          <w:p w14:paraId="5CE9DC4D" w14:textId="08C7F0F4" w:rsidR="00BF72A6" w:rsidRDefault="00BF72A6" w:rsidP="00437DCE">
            <w:pPr>
              <w:pStyle w:val="TableParagraph"/>
              <w:spacing w:before="110"/>
              <w:ind w:left="104"/>
            </w:pPr>
          </w:p>
        </w:tc>
        <w:tc>
          <w:tcPr>
            <w:tcW w:w="8217" w:type="dxa"/>
          </w:tcPr>
          <w:p w14:paraId="12B55D74" w14:textId="251D42F9" w:rsidR="006825BD" w:rsidRPr="00D558E3" w:rsidRDefault="006825BD" w:rsidP="00A233C6">
            <w:pPr>
              <w:pStyle w:val="TableParagraph"/>
              <w:spacing w:before="110"/>
              <w:ind w:left="104" w:right="164"/>
              <w:rPr>
                <w:color w:val="00B050"/>
              </w:rPr>
            </w:pPr>
          </w:p>
        </w:tc>
      </w:tr>
      <w:tr w:rsidR="00437DCE" w14:paraId="5DE7298A" w14:textId="77777777" w:rsidTr="00437DCE">
        <w:trPr>
          <w:trHeight w:val="728"/>
        </w:trPr>
        <w:tc>
          <w:tcPr>
            <w:tcW w:w="2222" w:type="dxa"/>
          </w:tcPr>
          <w:p w14:paraId="645C0F49" w14:textId="35601463" w:rsidR="00437DCE" w:rsidRPr="00BF72A6" w:rsidRDefault="00437DCE" w:rsidP="00437DCE">
            <w:pPr>
              <w:pStyle w:val="TableParagraph"/>
              <w:spacing w:before="100"/>
              <w:ind w:left="104"/>
              <w:rPr>
                <w:color w:val="00B050"/>
              </w:rPr>
            </w:pPr>
          </w:p>
        </w:tc>
        <w:tc>
          <w:tcPr>
            <w:tcW w:w="8217" w:type="dxa"/>
          </w:tcPr>
          <w:p w14:paraId="71D044AA" w14:textId="453C4CEE" w:rsidR="00437DCE" w:rsidRPr="000077F6" w:rsidRDefault="00437DCE" w:rsidP="00437DCE">
            <w:pPr>
              <w:pStyle w:val="TableParagraph"/>
              <w:spacing w:before="100"/>
              <w:ind w:left="104"/>
            </w:pPr>
          </w:p>
        </w:tc>
      </w:tr>
      <w:tr w:rsidR="00437DCE" w14:paraId="6EC4D570" w14:textId="77777777" w:rsidTr="00437DCE">
        <w:trPr>
          <w:trHeight w:val="1664"/>
        </w:trPr>
        <w:tc>
          <w:tcPr>
            <w:tcW w:w="2222" w:type="dxa"/>
          </w:tcPr>
          <w:p w14:paraId="08316FAC" w14:textId="52DDFDB7" w:rsidR="00437DCE" w:rsidRDefault="00437DCE" w:rsidP="00437DCE">
            <w:pPr>
              <w:pStyle w:val="TableParagraph"/>
              <w:spacing w:before="119"/>
              <w:ind w:left="104"/>
            </w:pPr>
          </w:p>
        </w:tc>
        <w:tc>
          <w:tcPr>
            <w:tcW w:w="8217" w:type="dxa"/>
          </w:tcPr>
          <w:p w14:paraId="6B95D979" w14:textId="41FAF035" w:rsidR="00437DCE" w:rsidRDefault="00437DCE" w:rsidP="00437DCE">
            <w:pPr>
              <w:pStyle w:val="TableParagraph"/>
              <w:spacing w:before="119" w:line="278" w:lineRule="auto"/>
              <w:ind w:left="104" w:right="164"/>
            </w:pPr>
          </w:p>
        </w:tc>
      </w:tr>
    </w:tbl>
    <w:p w14:paraId="71D99CF7" w14:textId="77777777" w:rsidR="004156B2" w:rsidRDefault="004156B2">
      <w:pPr>
        <w:pStyle w:val="BodyText"/>
        <w:rPr>
          <w:sz w:val="20"/>
        </w:rPr>
      </w:pPr>
    </w:p>
    <w:tbl>
      <w:tblPr>
        <w:tblpPr w:leftFromText="180" w:rightFromText="180" w:vertAnchor="text" w:horzAnchor="margin" w:tblpY="480"/>
        <w:tblW w:w="0" w:type="auto"/>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ayout w:type="fixed"/>
        <w:tblCellMar>
          <w:left w:w="0" w:type="dxa"/>
          <w:right w:w="0" w:type="dxa"/>
        </w:tblCellMar>
        <w:tblLook w:val="01E0" w:firstRow="1" w:lastRow="1" w:firstColumn="1" w:lastColumn="1" w:noHBand="0" w:noVBand="0"/>
      </w:tblPr>
      <w:tblGrid>
        <w:gridCol w:w="2510"/>
        <w:gridCol w:w="7929"/>
      </w:tblGrid>
      <w:tr w:rsidR="00D55C7E" w:rsidRPr="00D558E3" w14:paraId="3F217CE7" w14:textId="77777777" w:rsidTr="00D55C7E">
        <w:trPr>
          <w:trHeight w:val="1771"/>
        </w:trPr>
        <w:tc>
          <w:tcPr>
            <w:tcW w:w="2510" w:type="dxa"/>
          </w:tcPr>
          <w:p w14:paraId="5D11249B" w14:textId="77777777" w:rsidR="00D55C7E" w:rsidRPr="00E44D9C" w:rsidRDefault="00D55C7E" w:rsidP="00D55C7E">
            <w:pPr>
              <w:pStyle w:val="TableParagraph"/>
              <w:spacing w:before="110"/>
              <w:ind w:left="104"/>
              <w:rPr>
                <w:i/>
                <w:spacing w:val="-2"/>
              </w:rPr>
            </w:pPr>
            <w:r w:rsidRPr="00E44D9C">
              <w:rPr>
                <w:i/>
                <w:spacing w:val="-2"/>
              </w:rPr>
              <w:t>10 Year Forgivable</w:t>
            </w:r>
          </w:p>
          <w:p w14:paraId="75B630D6" w14:textId="77777777" w:rsidR="00D55C7E" w:rsidRPr="00E44D9C" w:rsidRDefault="00D55C7E" w:rsidP="00D55C7E">
            <w:pPr>
              <w:pStyle w:val="TableParagraph"/>
              <w:spacing w:before="110"/>
              <w:ind w:left="104"/>
              <w:rPr>
                <w:i/>
                <w:spacing w:val="-2"/>
              </w:rPr>
            </w:pPr>
            <w:r w:rsidRPr="00E44D9C">
              <w:rPr>
                <w:i/>
                <w:spacing w:val="-2"/>
              </w:rPr>
              <w:t>Loan</w:t>
            </w:r>
          </w:p>
          <w:p w14:paraId="697C7C79" w14:textId="77777777" w:rsidR="00D55C7E" w:rsidRPr="00E44D9C" w:rsidRDefault="00D55C7E" w:rsidP="00D55C7E">
            <w:pPr>
              <w:pStyle w:val="TableParagraph"/>
              <w:spacing w:before="110"/>
              <w:ind w:left="104"/>
              <w:rPr>
                <w:spacing w:val="-2"/>
              </w:rPr>
            </w:pPr>
          </w:p>
          <w:p w14:paraId="67C01C2D" w14:textId="77777777" w:rsidR="00D55C7E" w:rsidRPr="00E44D9C" w:rsidRDefault="00D55C7E" w:rsidP="00D55C7E">
            <w:pPr>
              <w:pStyle w:val="TableParagraph"/>
              <w:spacing w:before="110"/>
              <w:ind w:left="104"/>
              <w:rPr>
                <w:spacing w:val="-2"/>
              </w:rPr>
            </w:pPr>
          </w:p>
          <w:p w14:paraId="5005CB9B" w14:textId="77777777" w:rsidR="00D55C7E" w:rsidRPr="00E44D9C" w:rsidRDefault="00D55C7E" w:rsidP="00D55C7E">
            <w:pPr>
              <w:pStyle w:val="TableParagraph"/>
              <w:spacing w:before="110"/>
              <w:ind w:left="104"/>
              <w:rPr>
                <w:spacing w:val="-2"/>
              </w:rPr>
            </w:pPr>
          </w:p>
          <w:p w14:paraId="0960CA4F" w14:textId="77777777" w:rsidR="00D55C7E" w:rsidRPr="00E44D9C" w:rsidRDefault="00D55C7E" w:rsidP="00D55C7E">
            <w:pPr>
              <w:pStyle w:val="TableParagraph"/>
              <w:spacing w:before="110"/>
              <w:ind w:left="104"/>
              <w:rPr>
                <w:spacing w:val="-2"/>
              </w:rPr>
            </w:pPr>
          </w:p>
          <w:p w14:paraId="613DF9BC" w14:textId="77777777" w:rsidR="00D55C7E" w:rsidRPr="00E44D9C" w:rsidRDefault="00D55C7E" w:rsidP="00D55C7E">
            <w:pPr>
              <w:pStyle w:val="TableParagraph"/>
              <w:spacing w:before="110"/>
              <w:ind w:left="104"/>
              <w:rPr>
                <w:spacing w:val="-2"/>
              </w:rPr>
            </w:pPr>
          </w:p>
          <w:p w14:paraId="21A2949D" w14:textId="77777777" w:rsidR="00D55C7E" w:rsidRPr="00E44D9C" w:rsidRDefault="00D55C7E" w:rsidP="00D55C7E">
            <w:pPr>
              <w:pStyle w:val="TableParagraph"/>
              <w:spacing w:before="110"/>
              <w:ind w:left="104"/>
              <w:rPr>
                <w:spacing w:val="-2"/>
              </w:rPr>
            </w:pPr>
          </w:p>
          <w:p w14:paraId="1D134265" w14:textId="7C57A369" w:rsidR="00D55C7E" w:rsidRPr="00E44D9C" w:rsidRDefault="00D55C7E" w:rsidP="00D55C7E">
            <w:pPr>
              <w:pStyle w:val="TableParagraph"/>
              <w:spacing w:before="110"/>
              <w:rPr>
                <w:spacing w:val="-2"/>
              </w:rPr>
            </w:pPr>
            <w:r w:rsidRPr="00E44D9C">
              <w:rPr>
                <w:spacing w:val="-2"/>
              </w:rPr>
              <w:t xml:space="preserve">Forgivable Loan </w:t>
            </w:r>
          </w:p>
          <w:p w14:paraId="4924DF0B" w14:textId="44C29D3B" w:rsidR="00D55C7E" w:rsidRPr="00E44D9C" w:rsidRDefault="00D55C7E" w:rsidP="00D55C7E">
            <w:pPr>
              <w:pStyle w:val="TableParagraph"/>
              <w:spacing w:before="110"/>
              <w:rPr>
                <w:spacing w:val="-2"/>
              </w:rPr>
            </w:pPr>
            <w:r w:rsidRPr="00E44D9C">
              <w:rPr>
                <w:spacing w:val="-2"/>
              </w:rPr>
              <w:t>Program Compliance</w:t>
            </w:r>
          </w:p>
          <w:p w14:paraId="0EB56E40" w14:textId="77777777" w:rsidR="00D55C7E" w:rsidRPr="00E44D9C" w:rsidRDefault="00D55C7E" w:rsidP="00D55C7E">
            <w:pPr>
              <w:pStyle w:val="TableParagraph"/>
              <w:spacing w:before="110"/>
              <w:ind w:left="104"/>
              <w:rPr>
                <w:spacing w:val="-2"/>
              </w:rPr>
            </w:pPr>
          </w:p>
          <w:p w14:paraId="36F1B52E" w14:textId="77777777" w:rsidR="00D55C7E" w:rsidRPr="00E44D9C" w:rsidRDefault="00D55C7E" w:rsidP="00D55C7E">
            <w:pPr>
              <w:pStyle w:val="TableParagraph"/>
              <w:spacing w:before="110"/>
              <w:ind w:left="104"/>
              <w:rPr>
                <w:spacing w:val="-2"/>
              </w:rPr>
            </w:pPr>
          </w:p>
          <w:p w14:paraId="71C0804C" w14:textId="77777777" w:rsidR="00D55C7E" w:rsidRPr="00E44D9C" w:rsidRDefault="00D55C7E" w:rsidP="00D55C7E">
            <w:pPr>
              <w:pStyle w:val="TableParagraph"/>
              <w:spacing w:before="110"/>
              <w:ind w:left="104"/>
              <w:rPr>
                <w:spacing w:val="-2"/>
              </w:rPr>
            </w:pPr>
          </w:p>
          <w:p w14:paraId="0106D49B" w14:textId="77777777" w:rsidR="00D55C7E" w:rsidRPr="00E44D9C" w:rsidRDefault="00D55C7E" w:rsidP="00D55C7E">
            <w:pPr>
              <w:pStyle w:val="TableParagraph"/>
              <w:spacing w:before="110"/>
              <w:ind w:left="104"/>
              <w:rPr>
                <w:spacing w:val="-2"/>
              </w:rPr>
            </w:pPr>
          </w:p>
          <w:p w14:paraId="6952F483" w14:textId="77777777" w:rsidR="004F2E74" w:rsidRPr="00E44D9C" w:rsidRDefault="004F2E74" w:rsidP="004F2E74">
            <w:pPr>
              <w:pStyle w:val="TableParagraph"/>
              <w:spacing w:before="110"/>
              <w:ind w:left="104"/>
            </w:pPr>
          </w:p>
          <w:p w14:paraId="7E16EE7C" w14:textId="72EC2BA3" w:rsidR="004F2E74" w:rsidRPr="00E44D9C" w:rsidRDefault="004F2E74" w:rsidP="004F2E74">
            <w:pPr>
              <w:pStyle w:val="TableParagraph"/>
              <w:spacing w:before="110"/>
              <w:ind w:left="104"/>
            </w:pPr>
            <w:r w:rsidRPr="00E44D9C">
              <w:t>Forgivable Loan Repayment Terms</w:t>
            </w:r>
          </w:p>
        </w:tc>
        <w:tc>
          <w:tcPr>
            <w:tcW w:w="7929" w:type="dxa"/>
          </w:tcPr>
          <w:p w14:paraId="033313B6" w14:textId="7C501F5E" w:rsidR="00D55C7E" w:rsidRPr="00E44D9C" w:rsidRDefault="00D55C7E" w:rsidP="00E44D9C">
            <w:pPr>
              <w:pStyle w:val="TableParagraph"/>
              <w:spacing w:before="110"/>
              <w:ind w:left="104" w:right="164"/>
            </w:pPr>
            <w:r w:rsidRPr="00E44D9C">
              <w:t>A</w:t>
            </w:r>
            <w:r w:rsidRPr="00E44D9C">
              <w:rPr>
                <w:spacing w:val="-16"/>
              </w:rPr>
              <w:t xml:space="preserve"> </w:t>
            </w:r>
            <w:r w:rsidRPr="00E44D9C">
              <w:t>10 Year Forgivable Loan may</w:t>
            </w:r>
            <w:r w:rsidRPr="00E44D9C">
              <w:rPr>
                <w:spacing w:val="-7"/>
              </w:rPr>
              <w:t xml:space="preserve"> </w:t>
            </w:r>
            <w:r w:rsidRPr="00E44D9C">
              <w:t>be</w:t>
            </w:r>
            <w:r w:rsidRPr="00E44D9C">
              <w:rPr>
                <w:spacing w:val="-7"/>
              </w:rPr>
              <w:t xml:space="preserve"> </w:t>
            </w:r>
            <w:r w:rsidRPr="00E44D9C">
              <w:t>issued</w:t>
            </w:r>
            <w:r w:rsidRPr="00E44D9C">
              <w:rPr>
                <w:spacing w:val="-7"/>
              </w:rPr>
              <w:t xml:space="preserve"> </w:t>
            </w:r>
            <w:r w:rsidRPr="00E44D9C">
              <w:t>to</w:t>
            </w:r>
            <w:r w:rsidRPr="00E44D9C">
              <w:rPr>
                <w:spacing w:val="-7"/>
              </w:rPr>
              <w:t xml:space="preserve"> </w:t>
            </w:r>
            <w:r w:rsidRPr="00E44D9C">
              <w:t>the</w:t>
            </w:r>
            <w:r w:rsidRPr="00E44D9C">
              <w:rPr>
                <w:spacing w:val="-7"/>
              </w:rPr>
              <w:t xml:space="preserve"> </w:t>
            </w:r>
            <w:r w:rsidRPr="00E44D9C">
              <w:t>Owner</w:t>
            </w:r>
            <w:r w:rsidRPr="00E44D9C">
              <w:rPr>
                <w:spacing w:val="-7"/>
              </w:rPr>
              <w:t xml:space="preserve"> </w:t>
            </w:r>
            <w:r w:rsidRPr="00E44D9C">
              <w:t>for</w:t>
            </w:r>
            <w:r w:rsidRPr="00E44D9C">
              <w:rPr>
                <w:spacing w:val="-7"/>
              </w:rPr>
              <w:t xml:space="preserve"> </w:t>
            </w:r>
            <w:r w:rsidRPr="00E44D9C">
              <w:t>up</w:t>
            </w:r>
            <w:r w:rsidRPr="00E44D9C">
              <w:rPr>
                <w:spacing w:val="-7"/>
              </w:rPr>
              <w:t xml:space="preserve"> </w:t>
            </w:r>
            <w:r w:rsidRPr="00E44D9C">
              <w:t>to</w:t>
            </w:r>
            <w:r w:rsidRPr="00E44D9C">
              <w:rPr>
                <w:spacing w:val="-7"/>
              </w:rPr>
              <w:t xml:space="preserve"> </w:t>
            </w:r>
            <w:r w:rsidRPr="00E44D9C">
              <w:t>twenty-five</w:t>
            </w:r>
            <w:r w:rsidRPr="00E44D9C">
              <w:rPr>
                <w:spacing w:val="-7"/>
              </w:rPr>
              <w:t xml:space="preserve"> </w:t>
            </w:r>
            <w:r w:rsidRPr="00E44D9C">
              <w:t>thousand</w:t>
            </w:r>
            <w:r w:rsidRPr="00E44D9C">
              <w:rPr>
                <w:spacing w:val="-7"/>
              </w:rPr>
              <w:t xml:space="preserve"> </w:t>
            </w:r>
            <w:r w:rsidRPr="00E44D9C">
              <w:t>dollars ($25,000) for the  development of an ADU on the Owner’s property. Determination</w:t>
            </w:r>
            <w:r w:rsidRPr="00E44D9C">
              <w:rPr>
                <w:spacing w:val="-11"/>
              </w:rPr>
              <w:t xml:space="preserve"> </w:t>
            </w:r>
            <w:r w:rsidRPr="00E44D9C">
              <w:t>of</w:t>
            </w:r>
            <w:r w:rsidRPr="00E44D9C">
              <w:rPr>
                <w:spacing w:val="-8"/>
              </w:rPr>
              <w:t xml:space="preserve"> </w:t>
            </w:r>
            <w:r w:rsidRPr="00E44D9C">
              <w:t>Forgivable Loan</w:t>
            </w:r>
            <w:r w:rsidRPr="00E44D9C">
              <w:rPr>
                <w:spacing w:val="-8"/>
              </w:rPr>
              <w:t xml:space="preserve"> </w:t>
            </w:r>
            <w:r w:rsidRPr="00E44D9C">
              <w:t>amount</w:t>
            </w:r>
            <w:r w:rsidRPr="00E44D9C">
              <w:rPr>
                <w:spacing w:val="-8"/>
              </w:rPr>
              <w:t xml:space="preserve"> </w:t>
            </w:r>
            <w:r w:rsidRPr="00E44D9C">
              <w:t>is</w:t>
            </w:r>
            <w:r w:rsidRPr="00E44D9C">
              <w:rPr>
                <w:spacing w:val="-8"/>
              </w:rPr>
              <w:t xml:space="preserve"> assessed </w:t>
            </w:r>
            <w:r w:rsidRPr="00E44D9C">
              <w:t>by</w:t>
            </w:r>
            <w:r w:rsidRPr="00E44D9C">
              <w:rPr>
                <w:spacing w:val="-8"/>
              </w:rPr>
              <w:t xml:space="preserve"> </w:t>
            </w:r>
            <w:r w:rsidRPr="00E44D9C">
              <w:t>the</w:t>
            </w:r>
            <w:r w:rsidRPr="00E44D9C">
              <w:rPr>
                <w:spacing w:val="-8"/>
              </w:rPr>
              <w:t xml:space="preserve"> </w:t>
            </w:r>
            <w:r w:rsidRPr="00E44D9C">
              <w:t>Program</w:t>
            </w:r>
            <w:r w:rsidRPr="00E44D9C">
              <w:rPr>
                <w:spacing w:val="-17"/>
              </w:rPr>
              <w:t xml:space="preserve"> </w:t>
            </w:r>
            <w:r w:rsidRPr="00E44D9C">
              <w:t>Administrator</w:t>
            </w:r>
            <w:r w:rsidRPr="00E44D9C">
              <w:rPr>
                <w:spacing w:val="-8"/>
              </w:rPr>
              <w:t xml:space="preserve"> </w:t>
            </w:r>
            <w:r w:rsidRPr="00E44D9C">
              <w:t>based</w:t>
            </w:r>
            <w:r w:rsidRPr="00E44D9C">
              <w:rPr>
                <w:spacing w:val="-8"/>
              </w:rPr>
              <w:t xml:space="preserve"> </w:t>
            </w:r>
            <w:r w:rsidRPr="00E44D9C">
              <w:t>on review of the pre-development cost estimates of the ADU, including any architectural, engineering, administration fee and/or other consulting fees. Approval or denial of applications will be by the WTAHC.</w:t>
            </w:r>
            <w:r w:rsidR="00E44D9C">
              <w:t xml:space="preserve"> </w:t>
            </w:r>
            <w:r w:rsidRPr="00E44D9C">
              <w:t>Compliance with all provisions of the Aid for ADUs Program and all the applicable bylaws is required.  Failure to comply with the requirements of the Zoning Bylaws Section 4.4-4 shall constitute a violation, subjecting the violator to all applicable fines and penalties as provided in Zoning Subsection 10.23 (A). A lessee who fails to comply with the provisions of this Section shall be considered to be in violation of this bylaw. Failure to comply with the provisions of this section shall also be grounds for revocation of the Certificate of Occupancy for the dwelling unit, unless the owner makes a good faith attempt to evict tenants who do not comply with the conditions of the Section.</w:t>
            </w:r>
          </w:p>
          <w:p w14:paraId="29D60931" w14:textId="3DD02997" w:rsidR="004F2E74" w:rsidRPr="00E44D9C" w:rsidRDefault="004F2E74" w:rsidP="00D55C7E">
            <w:pPr>
              <w:pStyle w:val="NormalWeb"/>
              <w:rPr>
                <w:rFonts w:ascii="Arial" w:hAnsi="Arial" w:cs="Arial"/>
                <w:sz w:val="22"/>
                <w:szCs w:val="22"/>
              </w:rPr>
            </w:pPr>
            <w:r w:rsidRPr="00E44D9C">
              <w:t>If</w:t>
            </w:r>
            <w:r w:rsidRPr="00E44D9C">
              <w:rPr>
                <w:spacing w:val="-8"/>
              </w:rPr>
              <w:t xml:space="preserve"> </w:t>
            </w:r>
            <w:r w:rsidRPr="00E44D9C">
              <w:t>a</w:t>
            </w:r>
            <w:r w:rsidRPr="00E44D9C">
              <w:rPr>
                <w:spacing w:val="-8"/>
              </w:rPr>
              <w:t xml:space="preserve"> </w:t>
            </w:r>
            <w:r w:rsidRPr="00E44D9C">
              <w:t>sale or refinance of</w:t>
            </w:r>
            <w:r w:rsidRPr="00E44D9C">
              <w:rPr>
                <w:spacing w:val="-8"/>
              </w:rPr>
              <w:t xml:space="preserve"> </w:t>
            </w:r>
            <w:r w:rsidRPr="00E44D9C">
              <w:t>the</w:t>
            </w:r>
            <w:r w:rsidRPr="00E44D9C">
              <w:rPr>
                <w:spacing w:val="-8"/>
              </w:rPr>
              <w:t xml:space="preserve"> </w:t>
            </w:r>
            <w:r w:rsidRPr="00E44D9C">
              <w:t>Property</w:t>
            </w:r>
            <w:r w:rsidRPr="00E44D9C">
              <w:rPr>
                <w:spacing w:val="-8"/>
              </w:rPr>
              <w:t xml:space="preserve"> </w:t>
            </w:r>
            <w:r w:rsidRPr="00E44D9C">
              <w:t>occurs within 10 years of the Grant award,</w:t>
            </w:r>
            <w:r w:rsidRPr="00E44D9C">
              <w:rPr>
                <w:spacing w:val="-8"/>
              </w:rPr>
              <w:t xml:space="preserve"> </w:t>
            </w:r>
            <w:r w:rsidRPr="00E44D9C">
              <w:t xml:space="preserve">Owner must notify the WTAHC at least thirty (30) days prior to a sale of the Property. </w:t>
            </w:r>
            <w:r w:rsidRPr="00E44D9C">
              <w:rPr>
                <w:b/>
                <w:color w:val="548DD4" w:themeColor="text2" w:themeTint="99"/>
              </w:rPr>
              <w:t>** Insert Forgivable Loan repayment language from TRI here***</w:t>
            </w:r>
          </w:p>
          <w:p w14:paraId="5C1C276E" w14:textId="77777777" w:rsidR="00D55C7E" w:rsidRPr="00E44D9C" w:rsidRDefault="00D55C7E" w:rsidP="00D55C7E">
            <w:pPr>
              <w:pStyle w:val="TableParagraph"/>
              <w:spacing w:before="110"/>
              <w:ind w:left="104" w:right="164"/>
            </w:pPr>
          </w:p>
        </w:tc>
      </w:tr>
      <w:tr w:rsidR="004F2E74" w:rsidRPr="00D558E3" w14:paraId="5F09501C" w14:textId="77777777" w:rsidTr="00D55C7E">
        <w:trPr>
          <w:trHeight w:val="1771"/>
        </w:trPr>
        <w:tc>
          <w:tcPr>
            <w:tcW w:w="2510" w:type="dxa"/>
          </w:tcPr>
          <w:p w14:paraId="61495546" w14:textId="6CF1AD57" w:rsidR="004F2E74" w:rsidRPr="0060614C" w:rsidRDefault="0060614C" w:rsidP="00D55C7E">
            <w:pPr>
              <w:pStyle w:val="TableParagraph"/>
              <w:spacing w:before="110"/>
              <w:ind w:left="104"/>
              <w:rPr>
                <w:spacing w:val="-2"/>
              </w:rPr>
            </w:pPr>
            <w:r>
              <w:rPr>
                <w:spacing w:val="-2"/>
              </w:rPr>
              <w:t>Rental Requirements</w:t>
            </w:r>
          </w:p>
        </w:tc>
        <w:tc>
          <w:tcPr>
            <w:tcW w:w="7929" w:type="dxa"/>
          </w:tcPr>
          <w:p w14:paraId="2EB5902A" w14:textId="77777777" w:rsidR="0060614C" w:rsidRDefault="0060614C" w:rsidP="0060614C">
            <w:pPr>
              <w:pStyle w:val="TableParagraph"/>
              <w:spacing w:before="115"/>
              <w:ind w:left="104"/>
            </w:pPr>
            <w:r>
              <w:t>Owner</w:t>
            </w:r>
            <w:r>
              <w:rPr>
                <w:spacing w:val="-18"/>
              </w:rPr>
              <w:t xml:space="preserve"> </w:t>
            </w:r>
            <w:r>
              <w:t>shall</w:t>
            </w:r>
            <w:r>
              <w:rPr>
                <w:spacing w:val="-10"/>
              </w:rPr>
              <w:t xml:space="preserve"> </w:t>
            </w:r>
            <w:r>
              <w:t>rent</w:t>
            </w:r>
            <w:r>
              <w:rPr>
                <w:spacing w:val="-10"/>
              </w:rPr>
              <w:t xml:space="preserve"> </w:t>
            </w:r>
            <w:r>
              <w:t>the</w:t>
            </w:r>
            <w:r>
              <w:rPr>
                <w:spacing w:val="-16"/>
              </w:rPr>
              <w:t xml:space="preserve"> </w:t>
            </w:r>
            <w:r>
              <w:t>ADU</w:t>
            </w:r>
            <w:r>
              <w:rPr>
                <w:spacing w:val="-10"/>
              </w:rPr>
              <w:t xml:space="preserve"> </w:t>
            </w:r>
            <w:r>
              <w:t>to</w:t>
            </w:r>
            <w:r>
              <w:rPr>
                <w:spacing w:val="-10"/>
              </w:rPr>
              <w:t xml:space="preserve"> </w:t>
            </w:r>
            <w:r>
              <w:t>an</w:t>
            </w:r>
            <w:r>
              <w:rPr>
                <w:spacing w:val="-9"/>
              </w:rPr>
              <w:t xml:space="preserve"> </w:t>
            </w:r>
            <w:r>
              <w:t>Eligible</w:t>
            </w:r>
            <w:r>
              <w:rPr>
                <w:spacing w:val="-9"/>
              </w:rPr>
              <w:t xml:space="preserve"> </w:t>
            </w:r>
            <w:r>
              <w:t>Household</w:t>
            </w:r>
            <w:r>
              <w:rPr>
                <w:spacing w:val="-11"/>
              </w:rPr>
              <w:t xml:space="preserve"> </w:t>
            </w:r>
            <w:r>
              <w:t>that</w:t>
            </w:r>
            <w:r>
              <w:rPr>
                <w:spacing w:val="-10"/>
              </w:rPr>
              <w:t xml:space="preserve"> </w:t>
            </w:r>
            <w:r>
              <w:t>meets</w:t>
            </w:r>
            <w:r>
              <w:rPr>
                <w:spacing w:val="-10"/>
              </w:rPr>
              <w:t xml:space="preserve"> </w:t>
            </w:r>
            <w:r>
              <w:t>the</w:t>
            </w:r>
            <w:r>
              <w:rPr>
                <w:spacing w:val="-10"/>
              </w:rPr>
              <w:t xml:space="preserve"> </w:t>
            </w:r>
            <w:r>
              <w:t>following</w:t>
            </w:r>
            <w:r>
              <w:rPr>
                <w:spacing w:val="-8"/>
              </w:rPr>
              <w:t xml:space="preserve"> </w:t>
            </w:r>
            <w:r>
              <w:rPr>
                <w:spacing w:val="-10"/>
              </w:rPr>
              <w:t>-</w:t>
            </w:r>
          </w:p>
          <w:p w14:paraId="066878FF" w14:textId="77777777" w:rsidR="0060614C" w:rsidRPr="00E44D9C" w:rsidRDefault="0060614C" w:rsidP="0060614C">
            <w:pPr>
              <w:pStyle w:val="TableParagraph"/>
              <w:numPr>
                <w:ilvl w:val="0"/>
                <w:numId w:val="1"/>
              </w:numPr>
              <w:tabs>
                <w:tab w:val="left" w:pos="823"/>
                <w:tab w:val="left" w:pos="824"/>
              </w:tabs>
              <w:spacing w:before="39" w:line="278" w:lineRule="auto"/>
              <w:ind w:right="248" w:hanging="360"/>
              <w:rPr>
                <w:color w:val="000000" w:themeColor="text1"/>
              </w:rPr>
            </w:pPr>
            <w:r>
              <w:t>Eligible</w:t>
            </w:r>
            <w:r>
              <w:rPr>
                <w:spacing w:val="-16"/>
              </w:rPr>
              <w:t xml:space="preserve"> </w:t>
            </w:r>
            <w:r>
              <w:t>Household</w:t>
            </w:r>
            <w:r>
              <w:rPr>
                <w:spacing w:val="-15"/>
              </w:rPr>
              <w:t xml:space="preserve"> </w:t>
            </w:r>
            <w:r>
              <w:t>must</w:t>
            </w:r>
            <w:r>
              <w:rPr>
                <w:spacing w:val="-15"/>
              </w:rPr>
              <w:t xml:space="preserve"> </w:t>
            </w:r>
            <w:r>
              <w:t>meet</w:t>
            </w:r>
            <w:r>
              <w:rPr>
                <w:spacing w:val="-16"/>
              </w:rPr>
              <w:t xml:space="preserve"> </w:t>
            </w:r>
            <w:r>
              <w:t>the</w:t>
            </w:r>
            <w:r>
              <w:rPr>
                <w:spacing w:val="-14"/>
              </w:rPr>
              <w:t xml:space="preserve"> </w:t>
            </w:r>
            <w:r>
              <w:t>definition</w:t>
            </w:r>
            <w:r>
              <w:rPr>
                <w:spacing w:val="-14"/>
              </w:rPr>
              <w:t xml:space="preserve"> </w:t>
            </w:r>
            <w:r>
              <w:t>in</w:t>
            </w:r>
            <w:r>
              <w:rPr>
                <w:spacing w:val="-14"/>
              </w:rPr>
              <w:t xml:space="preserve"> </w:t>
            </w:r>
            <w:r>
              <w:t>the</w:t>
            </w:r>
            <w:r>
              <w:rPr>
                <w:spacing w:val="-14"/>
              </w:rPr>
              <w:t xml:space="preserve"> </w:t>
            </w:r>
            <w:r>
              <w:t>West</w:t>
            </w:r>
            <w:r>
              <w:rPr>
                <w:spacing w:val="-16"/>
              </w:rPr>
              <w:t xml:space="preserve"> </w:t>
            </w:r>
            <w:r>
              <w:t>Tisbury</w:t>
            </w:r>
            <w:r>
              <w:rPr>
                <w:spacing w:val="-22"/>
              </w:rPr>
              <w:t xml:space="preserve"> </w:t>
            </w:r>
            <w:r w:rsidRPr="00E44D9C">
              <w:rPr>
                <w:color w:val="000000" w:themeColor="text1"/>
              </w:rPr>
              <w:t>Accessory Dwelling Guidelines and Zoning Bylaws Section 4.4-4 A1 and A 3</w:t>
            </w:r>
          </w:p>
          <w:p w14:paraId="55595471" w14:textId="70F68B07" w:rsidR="004F2E74" w:rsidRDefault="0060614C" w:rsidP="0060614C">
            <w:pPr>
              <w:pStyle w:val="TableParagraph"/>
              <w:spacing w:before="110"/>
              <w:ind w:left="104" w:right="164"/>
            </w:pPr>
            <w:r w:rsidRPr="00E44D9C">
              <w:rPr>
                <w:color w:val="000000" w:themeColor="text1"/>
              </w:rPr>
              <w:t>Rental</w:t>
            </w:r>
            <w:r w:rsidRPr="00E44D9C">
              <w:rPr>
                <w:color w:val="000000" w:themeColor="text1"/>
                <w:spacing w:val="-8"/>
              </w:rPr>
              <w:t xml:space="preserve"> </w:t>
            </w:r>
            <w:r w:rsidRPr="00E44D9C">
              <w:rPr>
                <w:color w:val="000000" w:themeColor="text1"/>
              </w:rPr>
              <w:t>rate</w:t>
            </w:r>
            <w:r w:rsidRPr="00E44D9C">
              <w:rPr>
                <w:color w:val="000000" w:themeColor="text1"/>
                <w:spacing w:val="-8"/>
              </w:rPr>
              <w:t xml:space="preserve"> </w:t>
            </w:r>
            <w:r w:rsidRPr="00E44D9C">
              <w:rPr>
                <w:color w:val="000000" w:themeColor="text1"/>
              </w:rPr>
              <w:t>shall</w:t>
            </w:r>
            <w:r w:rsidRPr="00E44D9C">
              <w:rPr>
                <w:color w:val="000000" w:themeColor="text1"/>
                <w:spacing w:val="-8"/>
              </w:rPr>
              <w:t xml:space="preserve"> </w:t>
            </w:r>
            <w:r w:rsidRPr="00E44D9C">
              <w:rPr>
                <w:color w:val="000000" w:themeColor="text1"/>
              </w:rPr>
              <w:t>not</w:t>
            </w:r>
            <w:r w:rsidRPr="00E44D9C">
              <w:rPr>
                <w:color w:val="000000" w:themeColor="text1"/>
                <w:spacing w:val="-8"/>
              </w:rPr>
              <w:t xml:space="preserve"> </w:t>
            </w:r>
            <w:r w:rsidRPr="00E44D9C">
              <w:rPr>
                <w:color w:val="000000" w:themeColor="text1"/>
              </w:rPr>
              <w:t>exceed</w:t>
            </w:r>
            <w:r w:rsidRPr="00E44D9C">
              <w:rPr>
                <w:color w:val="000000" w:themeColor="text1"/>
                <w:spacing w:val="-8"/>
              </w:rPr>
              <w:t xml:space="preserve"> the maximum allowable rent amount for the renter household AMI, as determined by MA Executive Office of Housing and Livable Communities (EOHLC) and DCRHA.  The maximum AMI is set annually by the West Tisbury Affordable Housing Committee and DCRHA (140% in 2023) </w:t>
            </w:r>
            <w:r w:rsidRPr="00E44D9C">
              <w:rPr>
                <w:color w:val="000000" w:themeColor="text1"/>
              </w:rPr>
              <w:t>Other</w:t>
            </w:r>
            <w:r w:rsidRPr="00E44D9C">
              <w:rPr>
                <w:color w:val="000000" w:themeColor="text1"/>
                <w:spacing w:val="-18"/>
              </w:rPr>
              <w:t xml:space="preserve"> </w:t>
            </w:r>
            <w:r w:rsidRPr="00E44D9C">
              <w:rPr>
                <w:color w:val="000000" w:themeColor="text1"/>
              </w:rPr>
              <w:t>terms</w:t>
            </w:r>
            <w:r w:rsidRPr="00E44D9C">
              <w:rPr>
                <w:color w:val="000000" w:themeColor="text1"/>
                <w:spacing w:val="-15"/>
              </w:rPr>
              <w:t xml:space="preserve"> </w:t>
            </w:r>
            <w:r w:rsidRPr="00E44D9C">
              <w:rPr>
                <w:color w:val="000000" w:themeColor="text1"/>
              </w:rPr>
              <w:t>outlined</w:t>
            </w:r>
            <w:r w:rsidRPr="00E44D9C">
              <w:rPr>
                <w:color w:val="000000" w:themeColor="text1"/>
                <w:spacing w:val="-13"/>
              </w:rPr>
              <w:t xml:space="preserve"> </w:t>
            </w:r>
            <w:r w:rsidRPr="00E44D9C">
              <w:rPr>
                <w:color w:val="000000" w:themeColor="text1"/>
              </w:rPr>
              <w:t>in</w:t>
            </w:r>
            <w:r w:rsidRPr="00E44D9C">
              <w:rPr>
                <w:color w:val="000000" w:themeColor="text1"/>
                <w:spacing w:val="-12"/>
              </w:rPr>
              <w:t xml:space="preserve"> </w:t>
            </w:r>
            <w:r w:rsidRPr="00E44D9C">
              <w:rPr>
                <w:color w:val="000000" w:themeColor="text1"/>
              </w:rPr>
              <w:t>the</w:t>
            </w:r>
            <w:r w:rsidRPr="00E44D9C">
              <w:rPr>
                <w:color w:val="000000" w:themeColor="text1"/>
                <w:spacing w:val="-12"/>
              </w:rPr>
              <w:t xml:space="preserve"> </w:t>
            </w:r>
            <w:r w:rsidRPr="00E44D9C">
              <w:rPr>
                <w:color w:val="000000" w:themeColor="text1"/>
              </w:rPr>
              <w:t>West</w:t>
            </w:r>
            <w:r w:rsidRPr="00E44D9C">
              <w:rPr>
                <w:color w:val="000000" w:themeColor="text1"/>
                <w:spacing w:val="-7"/>
              </w:rPr>
              <w:t xml:space="preserve"> </w:t>
            </w:r>
            <w:r w:rsidRPr="00E44D9C">
              <w:rPr>
                <w:color w:val="000000" w:themeColor="text1"/>
              </w:rPr>
              <w:t>Tisbury</w:t>
            </w:r>
            <w:r w:rsidRPr="00E44D9C">
              <w:rPr>
                <w:color w:val="000000" w:themeColor="text1"/>
                <w:spacing w:val="-16"/>
              </w:rPr>
              <w:t xml:space="preserve"> </w:t>
            </w:r>
            <w:r w:rsidRPr="00E44D9C">
              <w:rPr>
                <w:color w:val="000000" w:themeColor="text1"/>
              </w:rPr>
              <w:t>Accessory</w:t>
            </w:r>
            <w:r w:rsidRPr="00E44D9C">
              <w:rPr>
                <w:color w:val="000000" w:themeColor="text1"/>
                <w:spacing w:val="-6"/>
              </w:rPr>
              <w:t xml:space="preserve"> </w:t>
            </w:r>
            <w:r w:rsidRPr="00E44D9C">
              <w:rPr>
                <w:color w:val="000000" w:themeColor="text1"/>
              </w:rPr>
              <w:t>Dwelling</w:t>
            </w:r>
            <w:r w:rsidRPr="00E44D9C">
              <w:rPr>
                <w:color w:val="000000" w:themeColor="text1"/>
                <w:spacing w:val="-11"/>
              </w:rPr>
              <w:t xml:space="preserve"> </w:t>
            </w:r>
            <w:r w:rsidRPr="00E44D9C">
              <w:rPr>
                <w:color w:val="000000" w:themeColor="text1"/>
                <w:spacing w:val="-2"/>
              </w:rPr>
              <w:t>Guidelines and Zoning Bylaws Section 4.4-4.</w:t>
            </w:r>
          </w:p>
        </w:tc>
      </w:tr>
    </w:tbl>
    <w:p w14:paraId="4467ADC3" w14:textId="77777777" w:rsidR="004156B2" w:rsidRDefault="004156B2">
      <w:pPr>
        <w:pStyle w:val="BodyText"/>
        <w:rPr>
          <w:sz w:val="20"/>
        </w:rPr>
      </w:pPr>
    </w:p>
    <w:p w14:paraId="5881D965" w14:textId="77777777" w:rsidR="004156B2" w:rsidRDefault="004156B2">
      <w:pPr>
        <w:pStyle w:val="BodyText"/>
        <w:spacing w:before="9"/>
        <w:rPr>
          <w:sz w:val="20"/>
        </w:rPr>
      </w:pPr>
    </w:p>
    <w:tbl>
      <w:tblPr>
        <w:tblW w:w="0" w:type="auto"/>
        <w:tblInd w:w="128" w:type="dxa"/>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ayout w:type="fixed"/>
        <w:tblCellMar>
          <w:left w:w="0" w:type="dxa"/>
          <w:right w:w="0" w:type="dxa"/>
        </w:tblCellMar>
        <w:tblLook w:val="01E0" w:firstRow="1" w:lastRow="1" w:firstColumn="1" w:lastColumn="1" w:noHBand="0" w:noVBand="0"/>
      </w:tblPr>
      <w:tblGrid>
        <w:gridCol w:w="2222"/>
        <w:gridCol w:w="8217"/>
      </w:tblGrid>
      <w:tr w:rsidR="004156B2" w14:paraId="34DB0120" w14:textId="77777777">
        <w:trPr>
          <w:trHeight w:val="311"/>
        </w:trPr>
        <w:tc>
          <w:tcPr>
            <w:tcW w:w="2222" w:type="dxa"/>
          </w:tcPr>
          <w:p w14:paraId="74C64FD6" w14:textId="77777777" w:rsidR="004156B2" w:rsidRDefault="004156B2">
            <w:pPr>
              <w:pStyle w:val="TableParagraph"/>
              <w:spacing w:before="0"/>
              <w:rPr>
                <w:rFonts w:ascii="Times New Roman"/>
              </w:rPr>
            </w:pPr>
          </w:p>
        </w:tc>
        <w:tc>
          <w:tcPr>
            <w:tcW w:w="8217" w:type="dxa"/>
          </w:tcPr>
          <w:p w14:paraId="76F1C9E3" w14:textId="77777777" w:rsidR="004156B2" w:rsidRDefault="004156B2">
            <w:pPr>
              <w:pStyle w:val="TableParagraph"/>
              <w:spacing w:before="0"/>
              <w:rPr>
                <w:rFonts w:ascii="Times New Roman"/>
              </w:rPr>
            </w:pPr>
          </w:p>
        </w:tc>
      </w:tr>
      <w:tr w:rsidR="004156B2" w14:paraId="0010369A" w14:textId="77777777">
        <w:trPr>
          <w:trHeight w:val="3416"/>
        </w:trPr>
        <w:tc>
          <w:tcPr>
            <w:tcW w:w="2222" w:type="dxa"/>
          </w:tcPr>
          <w:p w14:paraId="50C7059C" w14:textId="677A6E7E" w:rsidR="004156B2" w:rsidRDefault="004156B2" w:rsidP="0060614C">
            <w:pPr>
              <w:pStyle w:val="TableParagraph"/>
              <w:spacing w:before="115"/>
            </w:pPr>
          </w:p>
        </w:tc>
        <w:tc>
          <w:tcPr>
            <w:tcW w:w="8217" w:type="dxa"/>
          </w:tcPr>
          <w:p w14:paraId="7E5AE500" w14:textId="74DBC8DC" w:rsidR="004156B2" w:rsidRDefault="004156B2" w:rsidP="0060614C">
            <w:pPr>
              <w:pStyle w:val="TableParagraph"/>
              <w:tabs>
                <w:tab w:val="left" w:pos="823"/>
                <w:tab w:val="left" w:pos="824"/>
              </w:tabs>
              <w:spacing w:before="0" w:line="278" w:lineRule="auto"/>
              <w:ind w:right="444"/>
            </w:pPr>
          </w:p>
        </w:tc>
      </w:tr>
      <w:tr w:rsidR="00444FAB" w14:paraId="5AD83D55" w14:textId="77777777">
        <w:trPr>
          <w:trHeight w:val="3138"/>
        </w:trPr>
        <w:tc>
          <w:tcPr>
            <w:tcW w:w="2222" w:type="dxa"/>
          </w:tcPr>
          <w:p w14:paraId="090B6054" w14:textId="1F56674A" w:rsidR="00444FAB" w:rsidRPr="00973EA5" w:rsidRDefault="00444FAB" w:rsidP="0060614C">
            <w:pPr>
              <w:pStyle w:val="TableParagraph"/>
              <w:spacing w:before="105"/>
              <w:ind w:right="71"/>
            </w:pPr>
            <w:r w:rsidRPr="00973EA5">
              <w:rPr>
                <w:spacing w:val="-2"/>
              </w:rPr>
              <w:lastRenderedPageBreak/>
              <w:t>Eligible</w:t>
            </w:r>
            <w:r w:rsidRPr="00973EA5">
              <w:rPr>
                <w:spacing w:val="-17"/>
              </w:rPr>
              <w:t xml:space="preserve"> </w:t>
            </w:r>
            <w:r w:rsidRPr="00973EA5">
              <w:rPr>
                <w:spacing w:val="-2"/>
              </w:rPr>
              <w:t xml:space="preserve">Household </w:t>
            </w:r>
            <w:r w:rsidRPr="00E44D9C">
              <w:rPr>
                <w:color w:val="000000" w:themeColor="text1"/>
                <w:spacing w:val="-2"/>
              </w:rPr>
              <w:t xml:space="preserve">Renter </w:t>
            </w:r>
            <w:r w:rsidRPr="00973EA5">
              <w:rPr>
                <w:spacing w:val="-2"/>
              </w:rPr>
              <w:t>Approval/ Certification</w:t>
            </w:r>
          </w:p>
        </w:tc>
        <w:tc>
          <w:tcPr>
            <w:tcW w:w="8217" w:type="dxa"/>
          </w:tcPr>
          <w:p w14:paraId="3424ECBB" w14:textId="77777777" w:rsidR="00444FAB" w:rsidRPr="00E44D9C" w:rsidRDefault="00444FAB" w:rsidP="00444FAB">
            <w:pPr>
              <w:pStyle w:val="TableParagraph"/>
              <w:spacing w:before="105"/>
              <w:ind w:left="104"/>
              <w:rPr>
                <w:color w:val="000000" w:themeColor="text1"/>
              </w:rPr>
            </w:pPr>
            <w:r w:rsidRPr="00E44D9C">
              <w:rPr>
                <w:color w:val="000000" w:themeColor="text1"/>
                <w:u w:val="single"/>
              </w:rPr>
              <w:t>Renter</w:t>
            </w:r>
            <w:r w:rsidRPr="00E44D9C">
              <w:rPr>
                <w:color w:val="000000" w:themeColor="text1"/>
              </w:rPr>
              <w:t xml:space="preserve">: </w:t>
            </w:r>
          </w:p>
          <w:p w14:paraId="6CF999FC" w14:textId="1EF18FC3" w:rsidR="00444FAB" w:rsidRPr="00E44D9C" w:rsidRDefault="00444FAB" w:rsidP="00444FAB">
            <w:pPr>
              <w:pStyle w:val="TableParagraph"/>
              <w:spacing w:before="105"/>
              <w:ind w:left="104"/>
              <w:rPr>
                <w:color w:val="000000" w:themeColor="text1"/>
                <w:spacing w:val="35"/>
              </w:rPr>
            </w:pPr>
            <w:r w:rsidRPr="00E44D9C">
              <w:rPr>
                <w:color w:val="000000" w:themeColor="text1"/>
              </w:rPr>
              <w:t>Owner</w:t>
            </w:r>
            <w:r w:rsidRPr="00E44D9C">
              <w:rPr>
                <w:color w:val="000000" w:themeColor="text1"/>
                <w:spacing w:val="-13"/>
              </w:rPr>
              <w:t xml:space="preserve"> may choose their own Renter.  </w:t>
            </w:r>
            <w:r w:rsidRPr="00E44D9C">
              <w:rPr>
                <w:color w:val="000000" w:themeColor="text1"/>
                <w:spacing w:val="-12"/>
              </w:rPr>
              <w:t xml:space="preserve">Owner </w:t>
            </w:r>
            <w:r w:rsidRPr="00E44D9C">
              <w:rPr>
                <w:color w:val="000000" w:themeColor="text1"/>
              </w:rPr>
              <w:t xml:space="preserve">shall </w:t>
            </w:r>
            <w:r w:rsidRPr="00E44D9C">
              <w:rPr>
                <w:color w:val="000000" w:themeColor="text1"/>
                <w:spacing w:val="-5"/>
              </w:rPr>
              <w:t xml:space="preserve"> refer the renter to DCRHA for income qualification.  DCRHA </w:t>
            </w:r>
            <w:r w:rsidRPr="00E44D9C">
              <w:rPr>
                <w:color w:val="000000" w:themeColor="text1"/>
              </w:rPr>
              <w:t>shall</w:t>
            </w:r>
            <w:r w:rsidRPr="00E44D9C">
              <w:rPr>
                <w:color w:val="000000" w:themeColor="text1"/>
                <w:spacing w:val="-5"/>
              </w:rPr>
              <w:t xml:space="preserve"> </w:t>
            </w:r>
            <w:r w:rsidRPr="00E44D9C">
              <w:rPr>
                <w:color w:val="000000" w:themeColor="text1"/>
              </w:rPr>
              <w:t>provide</w:t>
            </w:r>
            <w:r w:rsidRPr="00E44D9C">
              <w:rPr>
                <w:color w:val="000000" w:themeColor="text1"/>
                <w:spacing w:val="-1"/>
              </w:rPr>
              <w:t xml:space="preserve"> </w:t>
            </w:r>
            <w:r w:rsidRPr="00E44D9C">
              <w:rPr>
                <w:color w:val="000000" w:themeColor="text1"/>
              </w:rPr>
              <w:t>documentation</w:t>
            </w:r>
            <w:r w:rsidRPr="00E44D9C">
              <w:rPr>
                <w:color w:val="000000" w:themeColor="text1"/>
                <w:spacing w:val="-1"/>
              </w:rPr>
              <w:t xml:space="preserve"> </w:t>
            </w:r>
            <w:r w:rsidRPr="00E44D9C">
              <w:rPr>
                <w:color w:val="000000" w:themeColor="text1"/>
              </w:rPr>
              <w:t>to</w:t>
            </w:r>
            <w:r w:rsidRPr="00E44D9C">
              <w:rPr>
                <w:color w:val="000000" w:themeColor="text1"/>
                <w:spacing w:val="-1"/>
              </w:rPr>
              <w:t xml:space="preserve"> </w:t>
            </w:r>
            <w:r w:rsidRPr="00E44D9C">
              <w:rPr>
                <w:color w:val="000000" w:themeColor="text1"/>
                <w:spacing w:val="-7"/>
              </w:rPr>
              <w:t xml:space="preserve">Program Administrator and </w:t>
            </w:r>
            <w:r w:rsidRPr="00E44D9C">
              <w:rPr>
                <w:color w:val="000000" w:themeColor="text1"/>
              </w:rPr>
              <w:t>WTAHC</w:t>
            </w:r>
            <w:r w:rsidRPr="00E44D9C">
              <w:rPr>
                <w:color w:val="000000" w:themeColor="text1"/>
                <w:spacing w:val="-7"/>
              </w:rPr>
              <w:t xml:space="preserve"> </w:t>
            </w:r>
            <w:r w:rsidRPr="00E44D9C">
              <w:rPr>
                <w:color w:val="000000" w:themeColor="text1"/>
              </w:rPr>
              <w:t>who</w:t>
            </w:r>
            <w:r w:rsidRPr="00E44D9C">
              <w:rPr>
                <w:color w:val="000000" w:themeColor="text1"/>
                <w:spacing w:val="-1"/>
              </w:rPr>
              <w:t xml:space="preserve"> </w:t>
            </w:r>
            <w:r w:rsidRPr="00E44D9C">
              <w:rPr>
                <w:color w:val="000000" w:themeColor="text1"/>
              </w:rPr>
              <w:t>will</w:t>
            </w:r>
            <w:r w:rsidRPr="00E44D9C">
              <w:rPr>
                <w:color w:val="000000" w:themeColor="text1"/>
                <w:spacing w:val="-1"/>
              </w:rPr>
              <w:t xml:space="preserve"> </w:t>
            </w:r>
            <w:r w:rsidRPr="00E44D9C">
              <w:rPr>
                <w:color w:val="000000" w:themeColor="text1"/>
              </w:rPr>
              <w:t>review</w:t>
            </w:r>
            <w:r w:rsidRPr="00E44D9C">
              <w:rPr>
                <w:color w:val="000000" w:themeColor="text1"/>
                <w:spacing w:val="-1"/>
              </w:rPr>
              <w:t xml:space="preserve"> </w:t>
            </w:r>
            <w:r w:rsidRPr="00E44D9C">
              <w:rPr>
                <w:color w:val="000000" w:themeColor="text1"/>
              </w:rPr>
              <w:t>and</w:t>
            </w:r>
            <w:r w:rsidRPr="00E44D9C">
              <w:rPr>
                <w:color w:val="000000" w:themeColor="text1"/>
                <w:spacing w:val="-1"/>
              </w:rPr>
              <w:t xml:space="preserve"> </w:t>
            </w:r>
            <w:r w:rsidRPr="00E44D9C">
              <w:rPr>
                <w:color w:val="000000" w:themeColor="text1"/>
              </w:rPr>
              <w:t>provide</w:t>
            </w:r>
            <w:r w:rsidRPr="00E44D9C">
              <w:rPr>
                <w:color w:val="000000" w:themeColor="text1"/>
                <w:spacing w:val="-1"/>
              </w:rPr>
              <w:t xml:space="preserve"> </w:t>
            </w:r>
            <w:r w:rsidRPr="00E44D9C">
              <w:rPr>
                <w:color w:val="000000" w:themeColor="text1"/>
              </w:rPr>
              <w:t>a letter</w:t>
            </w:r>
            <w:r w:rsidRPr="00E44D9C">
              <w:rPr>
                <w:color w:val="000000" w:themeColor="text1"/>
                <w:spacing w:val="-3"/>
              </w:rPr>
              <w:t xml:space="preserve"> </w:t>
            </w:r>
            <w:r w:rsidRPr="00E44D9C">
              <w:rPr>
                <w:color w:val="000000" w:themeColor="text1"/>
              </w:rPr>
              <w:t>to</w:t>
            </w:r>
            <w:r w:rsidRPr="00E44D9C">
              <w:rPr>
                <w:color w:val="000000" w:themeColor="text1"/>
                <w:spacing w:val="-3"/>
              </w:rPr>
              <w:t xml:space="preserve"> </w:t>
            </w:r>
            <w:r w:rsidRPr="00E44D9C">
              <w:rPr>
                <w:color w:val="000000" w:themeColor="text1"/>
              </w:rPr>
              <w:t>the</w:t>
            </w:r>
            <w:r w:rsidRPr="00E44D9C">
              <w:rPr>
                <w:color w:val="000000" w:themeColor="text1"/>
                <w:spacing w:val="-3"/>
              </w:rPr>
              <w:t xml:space="preserve"> </w:t>
            </w:r>
            <w:r w:rsidRPr="00E44D9C">
              <w:rPr>
                <w:color w:val="000000" w:themeColor="text1"/>
              </w:rPr>
              <w:t>Owner</w:t>
            </w:r>
            <w:r w:rsidRPr="00E44D9C">
              <w:rPr>
                <w:color w:val="000000" w:themeColor="text1"/>
                <w:spacing w:val="-3"/>
              </w:rPr>
              <w:t xml:space="preserve"> </w:t>
            </w:r>
            <w:r w:rsidRPr="00E44D9C">
              <w:rPr>
                <w:color w:val="000000" w:themeColor="text1"/>
              </w:rPr>
              <w:t>approving</w:t>
            </w:r>
            <w:r w:rsidRPr="00E44D9C">
              <w:rPr>
                <w:color w:val="000000" w:themeColor="text1"/>
                <w:spacing w:val="-3"/>
              </w:rPr>
              <w:t xml:space="preserve"> </w:t>
            </w:r>
            <w:r w:rsidRPr="00E44D9C">
              <w:rPr>
                <w:color w:val="000000" w:themeColor="text1"/>
              </w:rPr>
              <w:t>or</w:t>
            </w:r>
            <w:r w:rsidRPr="00E44D9C">
              <w:rPr>
                <w:color w:val="000000" w:themeColor="text1"/>
                <w:spacing w:val="-3"/>
              </w:rPr>
              <w:t xml:space="preserve"> </w:t>
            </w:r>
            <w:r w:rsidRPr="00E44D9C">
              <w:rPr>
                <w:color w:val="000000" w:themeColor="text1"/>
              </w:rPr>
              <w:t>denying</w:t>
            </w:r>
            <w:r w:rsidRPr="00E44D9C">
              <w:rPr>
                <w:color w:val="000000" w:themeColor="text1"/>
                <w:spacing w:val="-3"/>
              </w:rPr>
              <w:t xml:space="preserve"> </w:t>
            </w:r>
            <w:r w:rsidRPr="00E44D9C">
              <w:rPr>
                <w:color w:val="000000" w:themeColor="text1"/>
              </w:rPr>
              <w:t>the</w:t>
            </w:r>
            <w:r w:rsidRPr="00E44D9C">
              <w:rPr>
                <w:color w:val="000000" w:themeColor="text1"/>
                <w:spacing w:val="-3"/>
              </w:rPr>
              <w:t xml:space="preserve"> </w:t>
            </w:r>
            <w:r w:rsidRPr="00E44D9C">
              <w:rPr>
                <w:color w:val="000000" w:themeColor="text1"/>
              </w:rPr>
              <w:t>Eligible</w:t>
            </w:r>
            <w:r w:rsidRPr="00E44D9C">
              <w:rPr>
                <w:color w:val="000000" w:themeColor="text1"/>
                <w:spacing w:val="-3"/>
              </w:rPr>
              <w:t xml:space="preserve"> </w:t>
            </w:r>
            <w:r w:rsidRPr="00E44D9C">
              <w:rPr>
                <w:color w:val="000000" w:themeColor="text1"/>
              </w:rPr>
              <w:t>Household.</w:t>
            </w:r>
            <w:r w:rsidRPr="00E44D9C">
              <w:rPr>
                <w:color w:val="000000" w:themeColor="text1"/>
                <w:spacing w:val="35"/>
              </w:rPr>
              <w:t xml:space="preserve"> </w:t>
            </w:r>
          </w:p>
          <w:p w14:paraId="3E95505C" w14:textId="77777777" w:rsidR="00444FAB" w:rsidRPr="00E44D9C" w:rsidRDefault="00444FAB" w:rsidP="00444FAB">
            <w:pPr>
              <w:pStyle w:val="TableParagraph"/>
              <w:spacing w:before="105"/>
              <w:ind w:left="104"/>
              <w:rPr>
                <w:color w:val="000000" w:themeColor="text1"/>
              </w:rPr>
            </w:pPr>
            <w:r w:rsidRPr="00E44D9C">
              <w:rPr>
                <w:color w:val="000000" w:themeColor="text1"/>
              </w:rPr>
              <w:t>The</w:t>
            </w:r>
            <w:r w:rsidRPr="00E44D9C">
              <w:rPr>
                <w:color w:val="000000" w:themeColor="text1"/>
                <w:spacing w:val="-3"/>
              </w:rPr>
              <w:t xml:space="preserve"> </w:t>
            </w:r>
            <w:r w:rsidRPr="00E44D9C">
              <w:rPr>
                <w:color w:val="000000" w:themeColor="text1"/>
              </w:rPr>
              <w:t>Owner</w:t>
            </w:r>
            <w:r w:rsidRPr="00E44D9C">
              <w:rPr>
                <w:color w:val="000000" w:themeColor="text1"/>
                <w:spacing w:val="-3"/>
              </w:rPr>
              <w:t xml:space="preserve"> </w:t>
            </w:r>
            <w:r w:rsidRPr="00E44D9C">
              <w:rPr>
                <w:color w:val="000000" w:themeColor="text1"/>
              </w:rPr>
              <w:t xml:space="preserve">shall provide the WTAHC and DCRHA with a copy of the signed lease and shall notify the WTAHC and DCRHA immediately upon any termination of the lease for nonpayment or breach of lease </w:t>
            </w:r>
            <w:r w:rsidRPr="00E44D9C">
              <w:rPr>
                <w:color w:val="000000" w:themeColor="text1"/>
                <w:spacing w:val="-2"/>
              </w:rPr>
              <w:t xml:space="preserve">terms. </w:t>
            </w:r>
          </w:p>
          <w:p w14:paraId="01389DFC" w14:textId="77777777" w:rsidR="00444FAB" w:rsidRPr="00E44D9C" w:rsidRDefault="00444FAB" w:rsidP="00444FAB">
            <w:pPr>
              <w:pStyle w:val="TableParagraph"/>
              <w:spacing w:before="0"/>
              <w:rPr>
                <w:color w:val="000000" w:themeColor="text1"/>
              </w:rPr>
            </w:pPr>
          </w:p>
          <w:p w14:paraId="741187BD" w14:textId="77777777" w:rsidR="00444FAB" w:rsidRDefault="00444FAB" w:rsidP="00444FAB">
            <w:pPr>
              <w:pStyle w:val="TableParagraph"/>
              <w:spacing w:before="0"/>
              <w:ind w:left="104" w:right="426"/>
              <w:jc w:val="both"/>
            </w:pPr>
            <w:r w:rsidRPr="00E44D9C">
              <w:rPr>
                <w:color w:val="000000" w:themeColor="text1"/>
              </w:rPr>
              <w:t>DCRHA</w:t>
            </w:r>
            <w:r w:rsidRPr="00E44D9C">
              <w:rPr>
                <w:color w:val="000000" w:themeColor="text1"/>
                <w:spacing w:val="-2"/>
              </w:rPr>
              <w:t xml:space="preserve"> </w:t>
            </w:r>
            <w:r w:rsidRPr="00E44D9C">
              <w:rPr>
                <w:color w:val="000000" w:themeColor="text1"/>
              </w:rPr>
              <w:t>shall</w:t>
            </w:r>
            <w:r w:rsidRPr="00E44D9C">
              <w:rPr>
                <w:color w:val="000000" w:themeColor="text1"/>
                <w:spacing w:val="-2"/>
              </w:rPr>
              <w:t xml:space="preserve"> </w:t>
            </w:r>
            <w:r w:rsidRPr="00E44D9C">
              <w:rPr>
                <w:color w:val="000000" w:themeColor="text1"/>
              </w:rPr>
              <w:t>certify</w:t>
            </w:r>
            <w:r w:rsidRPr="00E44D9C">
              <w:rPr>
                <w:color w:val="000000" w:themeColor="text1"/>
                <w:spacing w:val="-2"/>
              </w:rPr>
              <w:t xml:space="preserve"> </w:t>
            </w:r>
            <w:r w:rsidRPr="00E44D9C">
              <w:rPr>
                <w:color w:val="000000" w:themeColor="text1"/>
              </w:rPr>
              <w:t>the</w:t>
            </w:r>
            <w:r w:rsidRPr="00E44D9C">
              <w:rPr>
                <w:color w:val="000000" w:themeColor="text1"/>
                <w:spacing w:val="-2"/>
              </w:rPr>
              <w:t xml:space="preserve"> </w:t>
            </w:r>
            <w:r w:rsidRPr="00E44D9C">
              <w:rPr>
                <w:color w:val="000000" w:themeColor="text1"/>
              </w:rPr>
              <w:t>eligibility</w:t>
            </w:r>
            <w:r w:rsidRPr="00E44D9C">
              <w:rPr>
                <w:color w:val="000000" w:themeColor="text1"/>
                <w:spacing w:val="-2"/>
              </w:rPr>
              <w:t xml:space="preserve"> </w:t>
            </w:r>
            <w:r w:rsidRPr="00E44D9C">
              <w:rPr>
                <w:color w:val="000000" w:themeColor="text1"/>
              </w:rPr>
              <w:t>of</w:t>
            </w:r>
            <w:r w:rsidRPr="00E44D9C">
              <w:rPr>
                <w:color w:val="000000" w:themeColor="text1"/>
                <w:spacing w:val="-2"/>
              </w:rPr>
              <w:t xml:space="preserve"> </w:t>
            </w:r>
            <w:r w:rsidRPr="00E44D9C">
              <w:rPr>
                <w:color w:val="000000" w:themeColor="text1"/>
              </w:rPr>
              <w:t>Renter</w:t>
            </w:r>
            <w:r w:rsidRPr="00E44D9C">
              <w:rPr>
                <w:color w:val="000000" w:themeColor="text1"/>
                <w:spacing w:val="-2"/>
              </w:rPr>
              <w:t xml:space="preserve"> </w:t>
            </w:r>
            <w:r w:rsidRPr="00E44D9C">
              <w:rPr>
                <w:color w:val="000000" w:themeColor="text1"/>
              </w:rPr>
              <w:t>as</w:t>
            </w:r>
            <w:r w:rsidRPr="00E44D9C">
              <w:rPr>
                <w:color w:val="000000" w:themeColor="text1"/>
                <w:spacing w:val="-2"/>
              </w:rPr>
              <w:t xml:space="preserve"> </w:t>
            </w:r>
            <w:r w:rsidRPr="00E44D9C">
              <w:rPr>
                <w:color w:val="000000" w:themeColor="text1"/>
              </w:rPr>
              <w:t>an</w:t>
            </w:r>
            <w:r w:rsidRPr="00E44D9C">
              <w:rPr>
                <w:color w:val="000000" w:themeColor="text1"/>
                <w:spacing w:val="-2"/>
              </w:rPr>
              <w:t xml:space="preserve"> </w:t>
            </w:r>
            <w:r w:rsidRPr="00E44D9C">
              <w:rPr>
                <w:color w:val="000000" w:themeColor="text1"/>
              </w:rPr>
              <w:t>Eligible</w:t>
            </w:r>
            <w:r w:rsidRPr="00E44D9C">
              <w:rPr>
                <w:color w:val="000000" w:themeColor="text1"/>
                <w:spacing w:val="-2"/>
              </w:rPr>
              <w:t xml:space="preserve"> </w:t>
            </w:r>
            <w:r w:rsidRPr="00973EA5">
              <w:t>Household</w:t>
            </w:r>
            <w:r w:rsidRPr="00973EA5">
              <w:rPr>
                <w:spacing w:val="-2"/>
              </w:rPr>
              <w:t xml:space="preserve"> </w:t>
            </w:r>
            <w:r w:rsidRPr="00973EA5">
              <w:t>at</w:t>
            </w:r>
            <w:r w:rsidRPr="00973EA5">
              <w:rPr>
                <w:spacing w:val="-2"/>
              </w:rPr>
              <w:t xml:space="preserve"> </w:t>
            </w:r>
            <w:r w:rsidRPr="00973EA5">
              <w:t>any</w:t>
            </w:r>
            <w:r w:rsidRPr="00973EA5">
              <w:rPr>
                <w:spacing w:val="-2"/>
              </w:rPr>
              <w:t xml:space="preserve"> </w:t>
            </w:r>
            <w:r w:rsidRPr="00973EA5">
              <w:t>new lease</w:t>
            </w:r>
            <w:r w:rsidRPr="00973EA5">
              <w:rPr>
                <w:spacing w:val="-8"/>
              </w:rPr>
              <w:t xml:space="preserve"> </w:t>
            </w:r>
            <w:r w:rsidRPr="00973EA5">
              <w:t>signing</w:t>
            </w:r>
            <w:r w:rsidRPr="00973EA5">
              <w:rPr>
                <w:spacing w:val="-8"/>
              </w:rPr>
              <w:t xml:space="preserve"> </w:t>
            </w:r>
            <w:r w:rsidRPr="00973EA5">
              <w:t>or</w:t>
            </w:r>
            <w:r w:rsidRPr="00973EA5">
              <w:rPr>
                <w:spacing w:val="-8"/>
              </w:rPr>
              <w:t xml:space="preserve"> </w:t>
            </w:r>
            <w:r w:rsidRPr="00973EA5">
              <w:t>renewal.</w:t>
            </w:r>
          </w:p>
          <w:p w14:paraId="5F914A88" w14:textId="77777777" w:rsidR="00444FAB" w:rsidRPr="006A74CF" w:rsidRDefault="00444FAB" w:rsidP="00444FAB">
            <w:pPr>
              <w:pStyle w:val="TableParagraph"/>
              <w:spacing w:before="0"/>
              <w:ind w:left="104" w:right="426"/>
              <w:jc w:val="both"/>
            </w:pPr>
          </w:p>
          <w:p w14:paraId="346D295A" w14:textId="6C9A7B35" w:rsidR="00444FAB" w:rsidRPr="00973EA5" w:rsidRDefault="00444FAB" w:rsidP="00444FAB">
            <w:pPr>
              <w:pStyle w:val="TableParagraph"/>
              <w:spacing w:before="0"/>
              <w:ind w:left="104" w:right="426"/>
              <w:jc w:val="both"/>
              <w:rPr>
                <w:color w:val="00B0F0"/>
              </w:rPr>
            </w:pPr>
            <w:r w:rsidRPr="006A74CF">
              <w:rPr>
                <w:u w:val="single"/>
              </w:rPr>
              <w:t xml:space="preserve">Family or </w:t>
            </w:r>
            <w:commentRangeStart w:id="10"/>
            <w:r w:rsidRPr="006A74CF">
              <w:rPr>
                <w:u w:val="single"/>
              </w:rPr>
              <w:t>Caregiver</w:t>
            </w:r>
            <w:commentRangeEnd w:id="10"/>
            <w:r w:rsidRPr="006A74CF">
              <w:rPr>
                <w:rStyle w:val="CommentReference"/>
              </w:rPr>
              <w:commentReference w:id="10"/>
            </w:r>
            <w:r w:rsidRPr="006A74CF">
              <w:rPr>
                <w:u w:val="single"/>
              </w:rPr>
              <w:t xml:space="preserve">:  </w:t>
            </w:r>
            <w:r w:rsidR="004700B6" w:rsidRPr="006A74CF">
              <w:rPr>
                <w:u w:val="single"/>
              </w:rPr>
              <w:t>[</w:t>
            </w:r>
            <w:r w:rsidRPr="006A74CF">
              <w:t>stipulate terms for use by Family or Caregiver</w:t>
            </w:r>
            <w:r w:rsidR="004700B6" w:rsidRPr="006A74CF">
              <w:t>]</w:t>
            </w:r>
          </w:p>
        </w:tc>
      </w:tr>
      <w:tr w:rsidR="00444FAB" w14:paraId="57FBF224" w14:textId="77777777" w:rsidTr="000077F6">
        <w:trPr>
          <w:trHeight w:val="907"/>
        </w:trPr>
        <w:tc>
          <w:tcPr>
            <w:tcW w:w="2222" w:type="dxa"/>
          </w:tcPr>
          <w:p w14:paraId="34B5C557" w14:textId="3682A5B3" w:rsidR="00444FAB" w:rsidRPr="00E44D9C" w:rsidRDefault="00444FAB" w:rsidP="00444FAB">
            <w:pPr>
              <w:pStyle w:val="TableParagraph"/>
              <w:spacing w:before="105"/>
              <w:ind w:left="104"/>
              <w:rPr>
                <w:color w:val="000000" w:themeColor="text1"/>
              </w:rPr>
            </w:pPr>
            <w:r w:rsidRPr="00E44D9C">
              <w:rPr>
                <w:color w:val="000000" w:themeColor="text1"/>
              </w:rPr>
              <w:t xml:space="preserve">Annual </w:t>
            </w:r>
            <w:r w:rsidRPr="00E44D9C">
              <w:rPr>
                <w:color w:val="000000" w:themeColor="text1"/>
                <w:spacing w:val="-2"/>
              </w:rPr>
              <w:t>Recertification</w:t>
            </w:r>
          </w:p>
        </w:tc>
        <w:tc>
          <w:tcPr>
            <w:tcW w:w="8217" w:type="dxa"/>
          </w:tcPr>
          <w:p w14:paraId="711C2934" w14:textId="77777777" w:rsidR="00444FAB" w:rsidRPr="00E44D9C" w:rsidRDefault="00444FAB" w:rsidP="00444FAB">
            <w:pPr>
              <w:pStyle w:val="TableParagraph"/>
              <w:spacing w:before="105"/>
              <w:ind w:left="104" w:right="164"/>
              <w:rPr>
                <w:color w:val="000000" w:themeColor="text1"/>
              </w:rPr>
            </w:pPr>
            <w:r w:rsidRPr="00E44D9C">
              <w:rPr>
                <w:color w:val="000000" w:themeColor="text1"/>
              </w:rPr>
              <w:t>Recertification is required annually as required in Zoning Bylaws Section 4.4-4 C</w:t>
            </w:r>
          </w:p>
          <w:p w14:paraId="3C605DD1" w14:textId="6065A993" w:rsidR="00444FAB" w:rsidRPr="00E44D9C" w:rsidRDefault="00444FAB" w:rsidP="00444FAB">
            <w:pPr>
              <w:pStyle w:val="TableParagraph"/>
              <w:spacing w:before="105"/>
              <w:ind w:left="104" w:right="164"/>
              <w:rPr>
                <w:color w:val="000000" w:themeColor="text1"/>
              </w:rPr>
            </w:pPr>
            <w:r w:rsidRPr="00E44D9C">
              <w:rPr>
                <w:color w:val="000000" w:themeColor="text1"/>
              </w:rPr>
              <w:t>An Affidavit of Compliance shall be filled out by the Owner and provided to the WTAHC.</w:t>
            </w:r>
          </w:p>
        </w:tc>
      </w:tr>
      <w:tr w:rsidR="00444FAB" w14:paraId="5F6F2C7B" w14:textId="77777777">
        <w:trPr>
          <w:trHeight w:val="2413"/>
        </w:trPr>
        <w:tc>
          <w:tcPr>
            <w:tcW w:w="2222" w:type="dxa"/>
          </w:tcPr>
          <w:p w14:paraId="77853966" w14:textId="58F2FB54" w:rsidR="00444FAB" w:rsidRPr="006A74CF" w:rsidRDefault="00444FAB" w:rsidP="00444FAB">
            <w:pPr>
              <w:pStyle w:val="TableParagraph"/>
              <w:spacing w:before="105"/>
              <w:ind w:left="104"/>
            </w:pPr>
            <w:r w:rsidRPr="006A74CF">
              <w:t>Rental</w:t>
            </w:r>
            <w:r w:rsidRPr="006A74CF">
              <w:rPr>
                <w:spacing w:val="-16"/>
              </w:rPr>
              <w:t xml:space="preserve"> </w:t>
            </w:r>
            <w:r w:rsidRPr="006A74CF">
              <w:rPr>
                <w:spacing w:val="-4"/>
              </w:rPr>
              <w:t>Rate</w:t>
            </w:r>
          </w:p>
          <w:p w14:paraId="163B5926" w14:textId="77777777" w:rsidR="00444FAB" w:rsidRPr="006A74CF" w:rsidRDefault="00444FAB" w:rsidP="00444FAB"/>
          <w:p w14:paraId="5A48745A" w14:textId="77777777" w:rsidR="00444FAB" w:rsidRPr="006A74CF" w:rsidRDefault="00444FAB" w:rsidP="00444FAB"/>
          <w:p w14:paraId="4800B6D2" w14:textId="77777777" w:rsidR="00444FAB" w:rsidRPr="006A74CF" w:rsidRDefault="00444FAB" w:rsidP="00444FAB"/>
          <w:p w14:paraId="69CE166E" w14:textId="77777777" w:rsidR="00444FAB" w:rsidRPr="006A74CF" w:rsidRDefault="00444FAB" w:rsidP="00444FAB"/>
          <w:p w14:paraId="37B32828" w14:textId="77777777" w:rsidR="00444FAB" w:rsidRPr="006A74CF" w:rsidRDefault="00444FAB" w:rsidP="00444FAB"/>
          <w:p w14:paraId="76950211" w14:textId="21CC5A5B" w:rsidR="00444FAB" w:rsidRPr="006A74CF" w:rsidRDefault="00444FAB" w:rsidP="00444FAB">
            <w:r w:rsidRPr="006A74CF">
              <w:t>Occupancy</w:t>
            </w:r>
          </w:p>
          <w:p w14:paraId="7CA0BA40" w14:textId="4D7D4208" w:rsidR="00444FAB" w:rsidRPr="006A74CF" w:rsidRDefault="00444FAB" w:rsidP="00444FAB"/>
          <w:p w14:paraId="595B107C" w14:textId="7240368D" w:rsidR="00444FAB" w:rsidRPr="006A74CF" w:rsidRDefault="00444FAB" w:rsidP="00444FAB"/>
        </w:tc>
        <w:tc>
          <w:tcPr>
            <w:tcW w:w="8217" w:type="dxa"/>
          </w:tcPr>
          <w:p w14:paraId="392F33B3" w14:textId="7CE8104A" w:rsidR="00444FAB" w:rsidRPr="006A74CF" w:rsidRDefault="00444FAB" w:rsidP="00444FAB">
            <w:pPr>
              <w:pStyle w:val="TableParagraph"/>
              <w:spacing w:before="105"/>
              <w:ind w:left="104" w:right="164"/>
            </w:pPr>
            <w:r w:rsidRPr="006A74CF">
              <w:t>The</w:t>
            </w:r>
            <w:r w:rsidRPr="006A74CF">
              <w:rPr>
                <w:spacing w:val="-16"/>
              </w:rPr>
              <w:t xml:space="preserve"> </w:t>
            </w:r>
            <w:r w:rsidRPr="006A74CF">
              <w:t>ADU</w:t>
            </w:r>
            <w:r w:rsidRPr="006A74CF">
              <w:rPr>
                <w:spacing w:val="-6"/>
              </w:rPr>
              <w:t xml:space="preserve"> </w:t>
            </w:r>
            <w:r w:rsidRPr="006A74CF">
              <w:t>shall</w:t>
            </w:r>
            <w:r w:rsidRPr="006A74CF">
              <w:rPr>
                <w:spacing w:val="-5"/>
              </w:rPr>
              <w:t xml:space="preserve"> </w:t>
            </w:r>
            <w:r w:rsidRPr="006A74CF">
              <w:t>be</w:t>
            </w:r>
            <w:r w:rsidRPr="006A74CF">
              <w:rPr>
                <w:spacing w:val="-5"/>
              </w:rPr>
              <w:t xml:space="preserve"> </w:t>
            </w:r>
            <w:r w:rsidRPr="006A74CF">
              <w:t>rented</w:t>
            </w:r>
            <w:r w:rsidRPr="006A74CF">
              <w:rPr>
                <w:spacing w:val="-5"/>
              </w:rPr>
              <w:t xml:space="preserve"> </w:t>
            </w:r>
            <w:r w:rsidRPr="006A74CF">
              <w:t>for</w:t>
            </w:r>
            <w:r w:rsidRPr="006A74CF">
              <w:rPr>
                <w:spacing w:val="-5"/>
              </w:rPr>
              <w:t xml:space="preserve"> </w:t>
            </w:r>
            <w:r w:rsidRPr="006A74CF">
              <w:t>the</w:t>
            </w:r>
            <w:r w:rsidRPr="006A74CF">
              <w:rPr>
                <w:spacing w:val="-5"/>
              </w:rPr>
              <w:t xml:space="preserve"> </w:t>
            </w:r>
            <w:r w:rsidRPr="006A74CF">
              <w:t>rental</w:t>
            </w:r>
            <w:r w:rsidRPr="006A74CF">
              <w:rPr>
                <w:spacing w:val="-5"/>
              </w:rPr>
              <w:t xml:space="preserve"> </w:t>
            </w:r>
            <w:r w:rsidRPr="006A74CF">
              <w:t>rates</w:t>
            </w:r>
            <w:r w:rsidRPr="006A74CF">
              <w:rPr>
                <w:spacing w:val="-5"/>
              </w:rPr>
              <w:t xml:space="preserve"> </w:t>
            </w:r>
            <w:r w:rsidRPr="006A74CF">
              <w:t>determined</w:t>
            </w:r>
            <w:r w:rsidRPr="006A74CF">
              <w:rPr>
                <w:spacing w:val="-5"/>
              </w:rPr>
              <w:t xml:space="preserve"> </w:t>
            </w:r>
            <w:r w:rsidRPr="006A74CF">
              <w:t>by</w:t>
            </w:r>
            <w:r w:rsidRPr="006A74CF">
              <w:rPr>
                <w:spacing w:val="-5"/>
              </w:rPr>
              <w:t xml:space="preserve"> </w:t>
            </w:r>
            <w:r w:rsidRPr="006A74CF">
              <w:rPr>
                <w:rStyle w:val="apple-converted-space"/>
              </w:rPr>
              <w:t xml:space="preserve">The MA Executive Office of Housing and Livable Communities </w:t>
            </w:r>
            <w:r w:rsidRPr="006A74CF">
              <w:t>and published by the Dukes County Regional</w:t>
            </w:r>
            <w:r w:rsidRPr="006A74CF">
              <w:rPr>
                <w:spacing w:val="-3"/>
              </w:rPr>
              <w:t xml:space="preserve"> </w:t>
            </w:r>
            <w:r w:rsidRPr="006A74CF">
              <w:t>Housing</w:t>
            </w:r>
            <w:r w:rsidRPr="006A74CF">
              <w:rPr>
                <w:spacing w:val="-3"/>
              </w:rPr>
              <w:t xml:space="preserve"> </w:t>
            </w:r>
            <w:r w:rsidRPr="006A74CF">
              <w:t>Authority</w:t>
            </w:r>
            <w:r w:rsidRPr="006A74CF">
              <w:rPr>
                <w:spacing w:val="-4"/>
              </w:rPr>
              <w:t xml:space="preserve"> </w:t>
            </w:r>
            <w:r w:rsidRPr="006A74CF">
              <w:t xml:space="preserve">(“DCRHA”), the upper limit of which may be no more </w:t>
            </w:r>
            <w:r w:rsidR="004700B6" w:rsidRPr="006A74CF">
              <w:t xml:space="preserve"> the maximum allowable Area Median Income as determined annually by the West Tisbury Affordable Housing Committee and the Dukes County Regional Housing Authority as outlined in the “West Tisbury Accessary Dwelling Guidelines and Administrative Procedures” (2023 maximum is 140% of AMI).</w:t>
            </w:r>
          </w:p>
          <w:p w14:paraId="26B06A83" w14:textId="77777777" w:rsidR="00444FAB" w:rsidRPr="006A74CF" w:rsidRDefault="00444FAB" w:rsidP="00444FAB">
            <w:pPr>
              <w:pStyle w:val="TableParagraph"/>
              <w:spacing w:before="105"/>
              <w:ind w:left="104" w:right="164"/>
            </w:pPr>
          </w:p>
          <w:p w14:paraId="4CF7F497" w14:textId="11FCF34E" w:rsidR="00444FAB" w:rsidRPr="006A74CF" w:rsidRDefault="00444FAB" w:rsidP="00444FAB">
            <w:pPr>
              <w:pStyle w:val="TableParagraph"/>
              <w:spacing w:before="105"/>
              <w:ind w:left="104" w:right="164"/>
            </w:pPr>
            <w:r w:rsidRPr="006A74CF">
              <w:t>Owner</w:t>
            </w:r>
            <w:r w:rsidRPr="006A74CF">
              <w:rPr>
                <w:spacing w:val="-4"/>
              </w:rPr>
              <w:t xml:space="preserve"> </w:t>
            </w:r>
            <w:r w:rsidRPr="006A74CF">
              <w:t>commits</w:t>
            </w:r>
            <w:r w:rsidRPr="006A74CF">
              <w:rPr>
                <w:spacing w:val="-4"/>
              </w:rPr>
              <w:t xml:space="preserve"> </w:t>
            </w:r>
            <w:r w:rsidRPr="006A74CF">
              <w:t>to</w:t>
            </w:r>
            <w:r w:rsidRPr="006A74CF">
              <w:rPr>
                <w:spacing w:val="-4"/>
              </w:rPr>
              <w:t xml:space="preserve"> </w:t>
            </w:r>
            <w:r w:rsidRPr="006A74CF">
              <w:t>providing</w:t>
            </w:r>
            <w:r w:rsidRPr="006A74CF">
              <w:rPr>
                <w:spacing w:val="-4"/>
              </w:rPr>
              <w:t xml:space="preserve"> </w:t>
            </w:r>
            <w:r w:rsidRPr="006A74CF">
              <w:t>housing</w:t>
            </w:r>
            <w:r w:rsidRPr="006A74CF">
              <w:rPr>
                <w:spacing w:val="-4"/>
              </w:rPr>
              <w:t xml:space="preserve"> </w:t>
            </w:r>
            <w:r w:rsidRPr="006A74CF">
              <w:t>to</w:t>
            </w:r>
            <w:r w:rsidRPr="006A74CF">
              <w:rPr>
                <w:spacing w:val="-4"/>
              </w:rPr>
              <w:t xml:space="preserve"> </w:t>
            </w:r>
            <w:r w:rsidRPr="006A74CF">
              <w:t>an</w:t>
            </w:r>
            <w:r w:rsidRPr="006A74CF">
              <w:rPr>
                <w:spacing w:val="-4"/>
              </w:rPr>
              <w:t xml:space="preserve"> </w:t>
            </w:r>
            <w:r w:rsidRPr="006A74CF">
              <w:t>eligible</w:t>
            </w:r>
            <w:r w:rsidRPr="006A74CF">
              <w:rPr>
                <w:spacing w:val="-4"/>
              </w:rPr>
              <w:t xml:space="preserve"> </w:t>
            </w:r>
            <w:r w:rsidRPr="006A74CF">
              <w:t>tenant</w:t>
            </w:r>
            <w:r w:rsidRPr="006A74CF">
              <w:rPr>
                <w:spacing w:val="-4"/>
              </w:rPr>
              <w:t xml:space="preserve"> </w:t>
            </w:r>
            <w:r w:rsidRPr="006A74CF">
              <w:t>of</w:t>
            </w:r>
            <w:r w:rsidRPr="006A74CF">
              <w:rPr>
                <w:spacing w:val="-4"/>
              </w:rPr>
              <w:t xml:space="preserve"> </w:t>
            </w:r>
            <w:r w:rsidRPr="006A74CF">
              <w:t>their</w:t>
            </w:r>
            <w:r w:rsidRPr="006A74CF">
              <w:rPr>
                <w:spacing w:val="-4"/>
              </w:rPr>
              <w:t xml:space="preserve"> </w:t>
            </w:r>
            <w:r w:rsidRPr="006A74CF">
              <w:t>selection</w:t>
            </w:r>
            <w:r w:rsidRPr="006A74CF">
              <w:rPr>
                <w:spacing w:val="-4"/>
              </w:rPr>
              <w:t xml:space="preserve"> </w:t>
            </w:r>
            <w:r w:rsidRPr="006A74CF">
              <w:t xml:space="preserve">upon </w:t>
            </w:r>
            <w:r w:rsidRPr="006A74CF">
              <w:rPr>
                <w:spacing w:val="-2"/>
              </w:rPr>
              <w:t>completion</w:t>
            </w:r>
          </w:p>
        </w:tc>
      </w:tr>
      <w:tr w:rsidR="00444FAB" w14:paraId="06E38A64" w14:textId="77777777">
        <w:trPr>
          <w:trHeight w:val="1314"/>
        </w:trPr>
        <w:tc>
          <w:tcPr>
            <w:tcW w:w="2222" w:type="dxa"/>
          </w:tcPr>
          <w:p w14:paraId="470A4C8A" w14:textId="0AADA736" w:rsidR="00444FAB" w:rsidRDefault="00444FAB" w:rsidP="00444FAB">
            <w:pPr>
              <w:pStyle w:val="TableParagraph"/>
              <w:spacing w:before="100"/>
            </w:pPr>
          </w:p>
        </w:tc>
        <w:tc>
          <w:tcPr>
            <w:tcW w:w="8217" w:type="dxa"/>
          </w:tcPr>
          <w:p w14:paraId="71272C83" w14:textId="12DEDC14" w:rsidR="00444FAB" w:rsidRDefault="00444FAB" w:rsidP="00444FAB">
            <w:pPr>
              <w:pStyle w:val="TableParagraph"/>
              <w:spacing w:before="100"/>
              <w:ind w:left="104" w:right="164"/>
            </w:pPr>
          </w:p>
        </w:tc>
      </w:tr>
      <w:tr w:rsidR="004156B2" w14:paraId="1FF1D120" w14:textId="77777777">
        <w:trPr>
          <w:trHeight w:val="1640"/>
        </w:trPr>
        <w:tc>
          <w:tcPr>
            <w:tcW w:w="2222" w:type="dxa"/>
          </w:tcPr>
          <w:p w14:paraId="68CA9581" w14:textId="5B1DB13D" w:rsidR="004156B2" w:rsidRDefault="007F7454">
            <w:pPr>
              <w:pStyle w:val="TableParagraph"/>
              <w:spacing w:before="100"/>
              <w:ind w:left="104" w:right="343"/>
              <w:rPr>
                <w:strike/>
                <w:color w:val="00B0F0"/>
                <w:spacing w:val="-2"/>
              </w:rPr>
            </w:pPr>
            <w:r>
              <w:rPr>
                <w:spacing w:val="-2"/>
              </w:rPr>
              <w:t>Short</w:t>
            </w:r>
            <w:r>
              <w:rPr>
                <w:spacing w:val="-17"/>
              </w:rPr>
              <w:t xml:space="preserve"> </w:t>
            </w:r>
            <w:r>
              <w:rPr>
                <w:spacing w:val="-2"/>
              </w:rPr>
              <w:t>Term</w:t>
            </w:r>
            <w:r>
              <w:rPr>
                <w:spacing w:val="-16"/>
              </w:rPr>
              <w:t xml:space="preserve"> </w:t>
            </w:r>
            <w:r>
              <w:rPr>
                <w:spacing w:val="-2"/>
              </w:rPr>
              <w:t xml:space="preserve">Rental </w:t>
            </w:r>
          </w:p>
          <w:p w14:paraId="717A6D2B" w14:textId="07524CEA" w:rsidR="004700B6" w:rsidRPr="004700B6" w:rsidRDefault="004700B6">
            <w:pPr>
              <w:pStyle w:val="TableParagraph"/>
              <w:spacing w:before="100"/>
              <w:ind w:left="104" w:right="343"/>
              <w:rPr>
                <w:color w:val="00B0F0"/>
              </w:rPr>
            </w:pPr>
            <w:r w:rsidRPr="00E44D9C">
              <w:rPr>
                <w:color w:val="000000" w:themeColor="text1"/>
                <w:spacing w:val="-2"/>
              </w:rPr>
              <w:t>Prohibition</w:t>
            </w:r>
          </w:p>
        </w:tc>
        <w:tc>
          <w:tcPr>
            <w:tcW w:w="8217" w:type="dxa"/>
          </w:tcPr>
          <w:p w14:paraId="00BAF912" w14:textId="5818D266" w:rsidR="004156B2" w:rsidRDefault="005515EC">
            <w:pPr>
              <w:pStyle w:val="TableParagraph"/>
              <w:spacing w:before="105" w:line="276" w:lineRule="auto"/>
              <w:ind w:left="104" w:right="19"/>
            </w:pPr>
            <w:r>
              <w:t>The</w:t>
            </w:r>
            <w:r>
              <w:rPr>
                <w:spacing w:val="-1"/>
              </w:rPr>
              <w:t xml:space="preserve"> </w:t>
            </w:r>
            <w:r>
              <w:t>ADU shall not be</w:t>
            </w:r>
            <w:r w:rsidRPr="00E44D9C">
              <w:rPr>
                <w:color w:val="000000" w:themeColor="text1"/>
              </w:rPr>
              <w:t xml:space="preserve"> eligible </w:t>
            </w:r>
            <w:r>
              <w:t>for short-term rental. Short term rentals are defined as a non-owner providing compensation to lodge in another owner’s property for periods</w:t>
            </w:r>
            <w:r>
              <w:rPr>
                <w:spacing w:val="-7"/>
              </w:rPr>
              <w:t xml:space="preserve"> </w:t>
            </w:r>
            <w:r>
              <w:t>less</w:t>
            </w:r>
            <w:r>
              <w:rPr>
                <w:spacing w:val="-7"/>
              </w:rPr>
              <w:t xml:space="preserve"> </w:t>
            </w:r>
            <w:r>
              <w:t>than</w:t>
            </w:r>
            <w:r>
              <w:rPr>
                <w:spacing w:val="-7"/>
              </w:rPr>
              <w:t xml:space="preserve"> </w:t>
            </w:r>
            <w:r>
              <w:t>thirty</w:t>
            </w:r>
            <w:r>
              <w:rPr>
                <w:spacing w:val="-7"/>
              </w:rPr>
              <w:t xml:space="preserve"> </w:t>
            </w:r>
            <w:r>
              <w:t>(30)</w:t>
            </w:r>
            <w:r>
              <w:rPr>
                <w:spacing w:val="-3"/>
              </w:rPr>
              <w:t xml:space="preserve"> </w:t>
            </w:r>
            <w:r>
              <w:t>days.</w:t>
            </w:r>
            <w:r>
              <w:rPr>
                <w:spacing w:val="-3"/>
              </w:rPr>
              <w:t xml:space="preserve"> </w:t>
            </w:r>
          </w:p>
        </w:tc>
      </w:tr>
      <w:tr w:rsidR="004156B2" w14:paraId="1C05D3BB" w14:textId="77777777" w:rsidTr="000077F6">
        <w:trPr>
          <w:trHeight w:val="4903"/>
        </w:trPr>
        <w:tc>
          <w:tcPr>
            <w:tcW w:w="2222" w:type="dxa"/>
          </w:tcPr>
          <w:p w14:paraId="1AF08B33" w14:textId="77777777" w:rsidR="004156B2" w:rsidRDefault="007F7454" w:rsidP="005515EC">
            <w:pPr>
              <w:pStyle w:val="TableParagraph"/>
              <w:spacing w:before="115"/>
            </w:pPr>
            <w:r>
              <w:rPr>
                <w:spacing w:val="-2"/>
              </w:rPr>
              <w:lastRenderedPageBreak/>
              <w:t>Program</w:t>
            </w:r>
            <w:r>
              <w:rPr>
                <w:spacing w:val="-12"/>
              </w:rPr>
              <w:t xml:space="preserve"> </w:t>
            </w:r>
            <w:r>
              <w:rPr>
                <w:spacing w:val="-2"/>
              </w:rPr>
              <w:t>Application</w:t>
            </w:r>
          </w:p>
        </w:tc>
        <w:tc>
          <w:tcPr>
            <w:tcW w:w="8217" w:type="dxa"/>
          </w:tcPr>
          <w:p w14:paraId="6A5768D5" w14:textId="5CA3A449" w:rsidR="005515EC" w:rsidRPr="008B5FD8" w:rsidRDefault="005515EC" w:rsidP="0060614C">
            <w:pPr>
              <w:pStyle w:val="TableParagraph"/>
              <w:spacing w:before="119" w:line="276" w:lineRule="auto"/>
              <w:ind w:right="164"/>
              <w:rPr>
                <w:color w:val="00B0F0"/>
                <w:spacing w:val="-2"/>
              </w:rPr>
            </w:pPr>
            <w:r w:rsidRPr="00E44D9C">
              <w:rPr>
                <w:color w:val="000000" w:themeColor="text1"/>
              </w:rPr>
              <w:t>Completed Applications shall be submitted to the Town Clerk, to be time and date stamped</w:t>
            </w:r>
            <w:r w:rsidRPr="00E44D9C">
              <w:rPr>
                <w:color w:val="000000" w:themeColor="text1"/>
                <w:spacing w:val="-15"/>
              </w:rPr>
              <w:t xml:space="preserve"> </w:t>
            </w:r>
            <w:r w:rsidRPr="00E44D9C">
              <w:rPr>
                <w:color w:val="000000" w:themeColor="text1"/>
              </w:rPr>
              <w:t>in</w:t>
            </w:r>
            <w:r w:rsidRPr="00E44D9C">
              <w:rPr>
                <w:color w:val="000000" w:themeColor="text1"/>
                <w:spacing w:val="-9"/>
              </w:rPr>
              <w:t xml:space="preserve"> </w:t>
            </w:r>
            <w:r w:rsidRPr="00E44D9C">
              <w:rPr>
                <w:color w:val="000000" w:themeColor="text1"/>
              </w:rPr>
              <w:t>order</w:t>
            </w:r>
            <w:r w:rsidRPr="00E44D9C">
              <w:rPr>
                <w:color w:val="000000" w:themeColor="text1"/>
                <w:spacing w:val="-9"/>
              </w:rPr>
              <w:t xml:space="preserve"> received</w:t>
            </w:r>
            <w:r w:rsidRPr="00E44D9C">
              <w:rPr>
                <w:color w:val="000000" w:themeColor="text1"/>
              </w:rPr>
              <w:t>, and will be reviewed by the Program Administrator in the order received</w:t>
            </w:r>
            <w:r w:rsidRPr="00E44D9C">
              <w:rPr>
                <w:strike/>
                <w:color w:val="000000" w:themeColor="text1"/>
              </w:rPr>
              <w:t>.</w:t>
            </w:r>
            <w:r w:rsidRPr="00E44D9C">
              <w:rPr>
                <w:color w:val="000000" w:themeColor="text1"/>
              </w:rPr>
              <w:t xml:space="preserve">  </w:t>
            </w:r>
            <w:r w:rsidRPr="00E44D9C">
              <w:rPr>
                <w:color w:val="000000" w:themeColor="text1"/>
                <w:spacing w:val="-16"/>
              </w:rPr>
              <w:t xml:space="preserve"> </w:t>
            </w:r>
            <w:r w:rsidRPr="00E44D9C">
              <w:rPr>
                <w:color w:val="000000" w:themeColor="text1"/>
              </w:rPr>
              <w:t>A</w:t>
            </w:r>
            <w:r w:rsidRPr="00E44D9C">
              <w:rPr>
                <w:color w:val="000000" w:themeColor="text1"/>
                <w:spacing w:val="-16"/>
              </w:rPr>
              <w:t xml:space="preserve"> </w:t>
            </w:r>
            <w:r w:rsidRPr="00E44D9C">
              <w:rPr>
                <w:color w:val="000000" w:themeColor="text1"/>
              </w:rPr>
              <w:t>completed</w:t>
            </w:r>
            <w:r w:rsidRPr="00E44D9C">
              <w:rPr>
                <w:color w:val="000000" w:themeColor="text1"/>
                <w:spacing w:val="-8"/>
              </w:rPr>
              <w:t xml:space="preserve"> </w:t>
            </w:r>
            <w:r w:rsidRPr="00E44D9C">
              <w:rPr>
                <w:color w:val="000000" w:themeColor="text1"/>
              </w:rPr>
              <w:t>application</w:t>
            </w:r>
            <w:r w:rsidRPr="00E44D9C">
              <w:rPr>
                <w:color w:val="000000" w:themeColor="text1"/>
                <w:spacing w:val="-9"/>
              </w:rPr>
              <w:t xml:space="preserve"> </w:t>
            </w:r>
            <w:r w:rsidRPr="00E44D9C">
              <w:rPr>
                <w:color w:val="000000" w:themeColor="text1"/>
              </w:rPr>
              <w:t>requires</w:t>
            </w:r>
            <w:r w:rsidRPr="00E44D9C">
              <w:rPr>
                <w:color w:val="000000" w:themeColor="text1"/>
                <w:spacing w:val="-9"/>
              </w:rPr>
              <w:t xml:space="preserve"> </w:t>
            </w:r>
            <w:r w:rsidRPr="00E44D9C">
              <w:rPr>
                <w:color w:val="000000" w:themeColor="text1"/>
              </w:rPr>
              <w:t>proof of ownership of home, approval of any applicable homeowners’ association, photo identification of Owner, and</w:t>
            </w:r>
            <w:r w:rsidRPr="00E44D9C">
              <w:rPr>
                <w:strike/>
                <w:color w:val="000000" w:themeColor="text1"/>
              </w:rPr>
              <w:t xml:space="preserve"> </w:t>
            </w:r>
            <w:r w:rsidRPr="00E44D9C">
              <w:rPr>
                <w:color w:val="000000" w:themeColor="text1"/>
              </w:rPr>
              <w:t>other documents deemed necessary by the WTAHC</w:t>
            </w:r>
            <w:r w:rsidRPr="00E44D9C">
              <w:rPr>
                <w:color w:val="000000" w:themeColor="text1"/>
                <w:spacing w:val="-2"/>
              </w:rPr>
              <w:t xml:space="preserve"> </w:t>
            </w:r>
            <w:r w:rsidRPr="00E44D9C">
              <w:rPr>
                <w:bCs/>
                <w:color w:val="000000" w:themeColor="text1"/>
                <w:spacing w:val="-2"/>
              </w:rPr>
              <w:t>as outlined on the Application Checklist</w:t>
            </w:r>
            <w:r w:rsidRPr="00E44D9C">
              <w:rPr>
                <w:color w:val="000000" w:themeColor="text1"/>
                <w:spacing w:val="-2"/>
              </w:rPr>
              <w:t xml:space="preserve">.  Incomplete applications shall not be considered.  </w:t>
            </w:r>
          </w:p>
          <w:p w14:paraId="4346723C" w14:textId="77777777" w:rsidR="005515EC" w:rsidRPr="002D43BC" w:rsidRDefault="005515EC" w:rsidP="005515EC">
            <w:pPr>
              <w:pStyle w:val="TableParagraph"/>
              <w:spacing w:before="119" w:line="276" w:lineRule="auto"/>
              <w:ind w:right="164"/>
              <w:rPr>
                <w:color w:val="00B050"/>
              </w:rPr>
            </w:pPr>
            <w:r>
              <w:t>The</w:t>
            </w:r>
            <w:r>
              <w:rPr>
                <w:spacing w:val="-8"/>
              </w:rPr>
              <w:t xml:space="preserve"> </w:t>
            </w:r>
            <w:r>
              <w:t>Program</w:t>
            </w:r>
            <w:r>
              <w:rPr>
                <w:spacing w:val="-17"/>
              </w:rPr>
              <w:t xml:space="preserve"> </w:t>
            </w:r>
            <w:r>
              <w:t>Administrator</w:t>
            </w:r>
            <w:r>
              <w:rPr>
                <w:spacing w:val="-7"/>
              </w:rPr>
              <w:t xml:space="preserve"> </w:t>
            </w:r>
            <w:r>
              <w:t>will</w:t>
            </w:r>
            <w:r>
              <w:rPr>
                <w:spacing w:val="-8"/>
              </w:rPr>
              <w:t xml:space="preserve"> </w:t>
            </w:r>
            <w:r>
              <w:t>assess the property and applicable documentation. Applications may be denied based on the physical condition of the proposed property</w:t>
            </w:r>
            <w:r>
              <w:rPr>
                <w:spacing w:val="-12"/>
              </w:rPr>
              <w:t xml:space="preserve"> </w:t>
            </w:r>
            <w:r>
              <w:t>and/or</w:t>
            </w:r>
            <w:r>
              <w:rPr>
                <w:spacing w:val="-8"/>
              </w:rPr>
              <w:t xml:space="preserve"> </w:t>
            </w:r>
            <w:r>
              <w:t>the</w:t>
            </w:r>
            <w:r>
              <w:rPr>
                <w:spacing w:val="-17"/>
              </w:rPr>
              <w:t xml:space="preserve"> </w:t>
            </w:r>
            <w:r>
              <w:t>feasibility</w:t>
            </w:r>
            <w:r>
              <w:rPr>
                <w:spacing w:val="-4"/>
              </w:rPr>
              <w:t xml:space="preserve"> </w:t>
            </w:r>
            <w:r>
              <w:t>of</w:t>
            </w:r>
            <w:r>
              <w:rPr>
                <w:spacing w:val="-4"/>
              </w:rPr>
              <w:t xml:space="preserve"> </w:t>
            </w:r>
            <w:r>
              <w:t>the</w:t>
            </w:r>
            <w:r>
              <w:rPr>
                <w:spacing w:val="-4"/>
              </w:rPr>
              <w:t xml:space="preserve"> </w:t>
            </w:r>
            <w:r>
              <w:t>project.</w:t>
            </w:r>
            <w:r>
              <w:rPr>
                <w:spacing w:val="-12"/>
              </w:rPr>
              <w:t xml:space="preserve"> </w:t>
            </w:r>
          </w:p>
          <w:p w14:paraId="1F7C5D65" w14:textId="77777777" w:rsidR="005515EC" w:rsidRDefault="005515EC" w:rsidP="005515EC">
            <w:pPr>
              <w:pStyle w:val="TableParagraph"/>
              <w:spacing w:before="0" w:line="276" w:lineRule="auto"/>
              <w:ind w:right="164"/>
              <w:rPr>
                <w:sz w:val="25"/>
              </w:rPr>
            </w:pPr>
          </w:p>
          <w:p w14:paraId="0F97FCFF" w14:textId="0117A983" w:rsidR="005515EC" w:rsidRPr="005D64CF" w:rsidRDefault="005515EC" w:rsidP="005515EC">
            <w:pPr>
              <w:pStyle w:val="TableParagraph"/>
              <w:spacing w:before="0" w:line="276" w:lineRule="auto"/>
              <w:ind w:right="164"/>
              <w:rPr>
                <w:color w:val="00B0F0"/>
              </w:rPr>
            </w:pPr>
            <w:r w:rsidRPr="00E44D9C">
              <w:rPr>
                <w:color w:val="000000" w:themeColor="text1"/>
              </w:rPr>
              <w:t>After review and determination of feasibility by the Program Administrator, applications will be submitted to the WTAHC by the Program Administrator with an accompanying recommendation, and approved at the discretion of the WTAHC, subject</w:t>
            </w:r>
            <w:r w:rsidRPr="00E44D9C">
              <w:rPr>
                <w:color w:val="000000" w:themeColor="text1"/>
                <w:spacing w:val="-5"/>
              </w:rPr>
              <w:t xml:space="preserve"> </w:t>
            </w:r>
            <w:r w:rsidRPr="00E44D9C">
              <w:rPr>
                <w:color w:val="000000" w:themeColor="text1"/>
              </w:rPr>
              <w:t>to</w:t>
            </w:r>
            <w:r w:rsidRPr="00E44D9C">
              <w:rPr>
                <w:color w:val="000000" w:themeColor="text1"/>
                <w:spacing w:val="-4"/>
              </w:rPr>
              <w:t xml:space="preserve"> </w:t>
            </w:r>
            <w:r w:rsidRPr="00E44D9C">
              <w:rPr>
                <w:color w:val="000000" w:themeColor="text1"/>
              </w:rPr>
              <w:t>program</w:t>
            </w:r>
            <w:r w:rsidRPr="00E44D9C">
              <w:rPr>
                <w:color w:val="000000" w:themeColor="text1"/>
                <w:spacing w:val="-4"/>
              </w:rPr>
              <w:t xml:space="preserve"> </w:t>
            </w:r>
            <w:r w:rsidRPr="00E44D9C">
              <w:rPr>
                <w:color w:val="000000" w:themeColor="text1"/>
              </w:rPr>
              <w:t>guideline</w:t>
            </w:r>
            <w:r w:rsidRPr="00E44D9C">
              <w:rPr>
                <w:color w:val="000000" w:themeColor="text1"/>
                <w:spacing w:val="-4"/>
              </w:rPr>
              <w:t xml:space="preserve"> </w:t>
            </w:r>
            <w:r w:rsidRPr="00E44D9C">
              <w:rPr>
                <w:color w:val="000000" w:themeColor="text1"/>
              </w:rPr>
              <w:t>applicability</w:t>
            </w:r>
            <w:r w:rsidRPr="00E44D9C">
              <w:rPr>
                <w:color w:val="000000" w:themeColor="text1"/>
                <w:spacing w:val="-4"/>
              </w:rPr>
              <w:t xml:space="preserve"> </w:t>
            </w:r>
            <w:r>
              <w:t>and</w:t>
            </w:r>
            <w:r>
              <w:rPr>
                <w:spacing w:val="-4"/>
              </w:rPr>
              <w:t xml:space="preserve"> </w:t>
            </w:r>
            <w:r>
              <w:t>available</w:t>
            </w:r>
            <w:r>
              <w:rPr>
                <w:spacing w:val="-4"/>
              </w:rPr>
              <w:t xml:space="preserve"> </w:t>
            </w:r>
            <w:r>
              <w:t>funds.</w:t>
            </w:r>
            <w:r>
              <w:rPr>
                <w:spacing w:val="-16"/>
              </w:rPr>
              <w:t xml:space="preserve"> </w:t>
            </w:r>
          </w:p>
          <w:p w14:paraId="483B0A45" w14:textId="3CA86BA2" w:rsidR="004156B2" w:rsidRDefault="004156B2">
            <w:pPr>
              <w:pStyle w:val="TableParagraph"/>
              <w:spacing w:before="1" w:line="276" w:lineRule="auto"/>
              <w:ind w:left="104"/>
            </w:pPr>
          </w:p>
        </w:tc>
      </w:tr>
      <w:tr w:rsidR="004156B2" w14:paraId="488F0C5D" w14:textId="77777777">
        <w:trPr>
          <w:trHeight w:val="1079"/>
        </w:trPr>
        <w:tc>
          <w:tcPr>
            <w:tcW w:w="2222" w:type="dxa"/>
          </w:tcPr>
          <w:p w14:paraId="26987E88" w14:textId="77777777" w:rsidR="004156B2" w:rsidRDefault="007F7454">
            <w:pPr>
              <w:pStyle w:val="TableParagraph"/>
              <w:spacing w:before="107" w:line="237" w:lineRule="auto"/>
              <w:ind w:left="104" w:right="1023"/>
            </w:pPr>
            <w:r>
              <w:rPr>
                <w:spacing w:val="-2"/>
              </w:rPr>
              <w:t xml:space="preserve">Application </w:t>
            </w:r>
            <w:r>
              <w:rPr>
                <w:spacing w:val="-4"/>
              </w:rPr>
              <w:t>Processing</w:t>
            </w:r>
          </w:p>
        </w:tc>
        <w:tc>
          <w:tcPr>
            <w:tcW w:w="8217" w:type="dxa"/>
          </w:tcPr>
          <w:p w14:paraId="433AF9D4" w14:textId="470DF159" w:rsidR="004156B2" w:rsidRDefault="007F7454" w:rsidP="005515EC">
            <w:pPr>
              <w:pStyle w:val="TableParagraph"/>
              <w:spacing w:before="105" w:line="278" w:lineRule="auto"/>
              <w:ind w:right="164"/>
            </w:pPr>
            <w:r>
              <w:t>Review</w:t>
            </w:r>
            <w:r>
              <w:rPr>
                <w:spacing w:val="-4"/>
              </w:rPr>
              <w:t xml:space="preserve"> </w:t>
            </w:r>
            <w:r>
              <w:t>and</w:t>
            </w:r>
            <w:r>
              <w:rPr>
                <w:spacing w:val="-4"/>
              </w:rPr>
              <w:t xml:space="preserve"> </w:t>
            </w:r>
            <w:r>
              <w:t>approval</w:t>
            </w:r>
            <w:r>
              <w:rPr>
                <w:spacing w:val="-4"/>
              </w:rPr>
              <w:t xml:space="preserve"> </w:t>
            </w:r>
            <w:r>
              <w:t>within</w:t>
            </w:r>
            <w:r>
              <w:rPr>
                <w:spacing w:val="-5"/>
              </w:rPr>
              <w:t xml:space="preserve"> </w:t>
            </w:r>
            <w:r>
              <w:t>thirty</w:t>
            </w:r>
            <w:r>
              <w:rPr>
                <w:spacing w:val="-4"/>
              </w:rPr>
              <w:t xml:space="preserve"> </w:t>
            </w:r>
            <w:r>
              <w:t>(30)</w:t>
            </w:r>
            <w:r>
              <w:rPr>
                <w:spacing w:val="-4"/>
              </w:rPr>
              <w:t xml:space="preserve"> </w:t>
            </w:r>
            <w:r>
              <w:t>business</w:t>
            </w:r>
            <w:r>
              <w:rPr>
                <w:spacing w:val="-4"/>
              </w:rPr>
              <w:t xml:space="preserve"> </w:t>
            </w:r>
            <w:r>
              <w:t>days</w:t>
            </w:r>
            <w:r>
              <w:rPr>
                <w:spacing w:val="-4"/>
              </w:rPr>
              <w:t xml:space="preserve"> </w:t>
            </w:r>
            <w:r>
              <w:t>of</w:t>
            </w:r>
            <w:r>
              <w:rPr>
                <w:spacing w:val="-4"/>
              </w:rPr>
              <w:t xml:space="preserve"> </w:t>
            </w:r>
            <w:r>
              <w:t>receipt</w:t>
            </w:r>
            <w:r>
              <w:rPr>
                <w:spacing w:val="-4"/>
              </w:rPr>
              <w:t xml:space="preserve"> </w:t>
            </w:r>
            <w:r>
              <w:t>by</w:t>
            </w:r>
            <w:r>
              <w:rPr>
                <w:spacing w:val="-4"/>
              </w:rPr>
              <w:t xml:space="preserve"> </w:t>
            </w:r>
            <w:r>
              <w:t>the</w:t>
            </w:r>
            <w:r>
              <w:rPr>
                <w:spacing w:val="-4"/>
              </w:rPr>
              <w:t xml:space="preserve"> </w:t>
            </w:r>
            <w:r>
              <w:t xml:space="preserve">Program </w:t>
            </w:r>
            <w:r>
              <w:rPr>
                <w:spacing w:val="-2"/>
              </w:rPr>
              <w:t>Administrator</w:t>
            </w:r>
            <w:r w:rsidR="001D5B5D">
              <w:rPr>
                <w:spacing w:val="-2"/>
              </w:rPr>
              <w:t xml:space="preserve"> of a complete Application. </w:t>
            </w:r>
          </w:p>
        </w:tc>
      </w:tr>
      <w:tr w:rsidR="004156B2" w14:paraId="602D6299" w14:textId="77777777">
        <w:trPr>
          <w:trHeight w:val="963"/>
        </w:trPr>
        <w:tc>
          <w:tcPr>
            <w:tcW w:w="2222" w:type="dxa"/>
          </w:tcPr>
          <w:p w14:paraId="32DA172A" w14:textId="77777777" w:rsidR="004156B2" w:rsidRDefault="007F7454">
            <w:pPr>
              <w:pStyle w:val="TableParagraph"/>
              <w:spacing w:before="100"/>
              <w:ind w:left="104"/>
            </w:pPr>
            <w:r>
              <w:t>Release</w:t>
            </w:r>
            <w:r>
              <w:rPr>
                <w:spacing w:val="-5"/>
              </w:rPr>
              <w:t xml:space="preserve"> </w:t>
            </w:r>
            <w:r>
              <w:t>of</w:t>
            </w:r>
            <w:r>
              <w:rPr>
                <w:spacing w:val="-4"/>
              </w:rPr>
              <w:t xml:space="preserve"> </w:t>
            </w:r>
            <w:r>
              <w:rPr>
                <w:spacing w:val="-2"/>
              </w:rPr>
              <w:t>Funds</w:t>
            </w:r>
          </w:p>
        </w:tc>
        <w:tc>
          <w:tcPr>
            <w:tcW w:w="8217" w:type="dxa"/>
          </w:tcPr>
          <w:p w14:paraId="73B775C1" w14:textId="6788C8EC" w:rsidR="004156B2" w:rsidRPr="00E44D9C" w:rsidRDefault="007C7E6D">
            <w:pPr>
              <w:pStyle w:val="TableParagraph"/>
              <w:spacing w:before="100"/>
              <w:ind w:left="104" w:right="164"/>
              <w:rPr>
                <w:color w:val="000000" w:themeColor="text1"/>
              </w:rPr>
            </w:pPr>
            <w:r w:rsidRPr="00E44D9C">
              <w:rPr>
                <w:color w:val="000000" w:themeColor="text1"/>
              </w:rPr>
              <w:t>Requisitions</w:t>
            </w:r>
            <w:r w:rsidRPr="00E44D9C">
              <w:rPr>
                <w:color w:val="000000" w:themeColor="text1"/>
                <w:spacing w:val="-4"/>
              </w:rPr>
              <w:t xml:space="preserve"> </w:t>
            </w:r>
            <w:r w:rsidRPr="00E44D9C">
              <w:rPr>
                <w:color w:val="000000" w:themeColor="text1"/>
              </w:rPr>
              <w:t>will</w:t>
            </w:r>
            <w:r w:rsidRPr="00E44D9C">
              <w:rPr>
                <w:color w:val="000000" w:themeColor="text1"/>
                <w:spacing w:val="-4"/>
              </w:rPr>
              <w:t xml:space="preserve"> </w:t>
            </w:r>
            <w:r w:rsidRPr="00E44D9C">
              <w:rPr>
                <w:color w:val="000000" w:themeColor="text1"/>
              </w:rPr>
              <w:t>be</w:t>
            </w:r>
            <w:r w:rsidRPr="00E44D9C">
              <w:rPr>
                <w:color w:val="000000" w:themeColor="text1"/>
                <w:spacing w:val="-4"/>
              </w:rPr>
              <w:t xml:space="preserve"> </w:t>
            </w:r>
            <w:r w:rsidRPr="00E44D9C">
              <w:rPr>
                <w:color w:val="000000" w:themeColor="text1"/>
              </w:rPr>
              <w:t>submitted</w:t>
            </w:r>
            <w:r w:rsidRPr="00E44D9C">
              <w:rPr>
                <w:color w:val="000000" w:themeColor="text1"/>
                <w:spacing w:val="-4"/>
              </w:rPr>
              <w:t xml:space="preserve"> </w:t>
            </w:r>
            <w:r w:rsidRPr="00E44D9C">
              <w:rPr>
                <w:color w:val="000000" w:themeColor="text1"/>
              </w:rPr>
              <w:t>to</w:t>
            </w:r>
            <w:r w:rsidRPr="00E44D9C">
              <w:rPr>
                <w:color w:val="000000" w:themeColor="text1"/>
                <w:spacing w:val="-4"/>
              </w:rPr>
              <w:t xml:space="preserve"> </w:t>
            </w:r>
            <w:r w:rsidRPr="00E44D9C">
              <w:rPr>
                <w:color w:val="000000" w:themeColor="text1"/>
              </w:rPr>
              <w:t>the</w:t>
            </w:r>
            <w:r w:rsidRPr="00E44D9C">
              <w:rPr>
                <w:color w:val="000000" w:themeColor="text1"/>
                <w:spacing w:val="-4"/>
              </w:rPr>
              <w:t xml:space="preserve"> </w:t>
            </w:r>
            <w:r w:rsidRPr="00E44D9C">
              <w:rPr>
                <w:color w:val="000000" w:themeColor="text1"/>
              </w:rPr>
              <w:t>WTAHC</w:t>
            </w:r>
            <w:r w:rsidRPr="00E44D9C">
              <w:rPr>
                <w:color w:val="000000" w:themeColor="text1"/>
                <w:spacing w:val="-4"/>
              </w:rPr>
              <w:t xml:space="preserve"> </w:t>
            </w:r>
            <w:r w:rsidRPr="00E44D9C">
              <w:rPr>
                <w:color w:val="000000" w:themeColor="text1"/>
              </w:rPr>
              <w:t>by</w:t>
            </w:r>
            <w:r w:rsidRPr="00E44D9C">
              <w:rPr>
                <w:color w:val="000000" w:themeColor="text1"/>
                <w:spacing w:val="-4"/>
              </w:rPr>
              <w:t xml:space="preserve"> </w:t>
            </w:r>
            <w:r w:rsidRPr="00E44D9C">
              <w:rPr>
                <w:color w:val="000000" w:themeColor="text1"/>
              </w:rPr>
              <w:t>the</w:t>
            </w:r>
            <w:r w:rsidRPr="00E44D9C">
              <w:rPr>
                <w:color w:val="000000" w:themeColor="text1"/>
                <w:spacing w:val="-4"/>
              </w:rPr>
              <w:t xml:space="preserve"> </w:t>
            </w:r>
            <w:r w:rsidRPr="00E44D9C">
              <w:rPr>
                <w:color w:val="000000" w:themeColor="text1"/>
              </w:rPr>
              <w:t>Program</w:t>
            </w:r>
            <w:r w:rsidRPr="00E44D9C">
              <w:rPr>
                <w:color w:val="000000" w:themeColor="text1"/>
                <w:spacing w:val="-4"/>
              </w:rPr>
              <w:t xml:space="preserve"> </w:t>
            </w:r>
            <w:r w:rsidRPr="00E44D9C">
              <w:rPr>
                <w:color w:val="000000" w:themeColor="text1"/>
              </w:rPr>
              <w:t>Administrator</w:t>
            </w:r>
            <w:r w:rsidRPr="00E44D9C">
              <w:rPr>
                <w:color w:val="000000" w:themeColor="text1"/>
                <w:spacing w:val="-4"/>
              </w:rPr>
              <w:t xml:space="preserve"> </w:t>
            </w:r>
            <w:r w:rsidRPr="00E44D9C">
              <w:rPr>
                <w:color w:val="000000" w:themeColor="text1"/>
              </w:rPr>
              <w:t>WTAHC will review and approve release of funds to the program administrator</w:t>
            </w:r>
          </w:p>
        </w:tc>
      </w:tr>
      <w:tr w:rsidR="007C7E6D" w14:paraId="4299D930" w14:textId="77777777">
        <w:trPr>
          <w:trHeight w:val="925"/>
        </w:trPr>
        <w:tc>
          <w:tcPr>
            <w:tcW w:w="2222" w:type="dxa"/>
          </w:tcPr>
          <w:p w14:paraId="482C8097" w14:textId="00111420" w:rsidR="007C7E6D" w:rsidRPr="005868E7" w:rsidRDefault="007C7E6D" w:rsidP="007C7E6D">
            <w:pPr>
              <w:pStyle w:val="TableParagraph"/>
              <w:spacing w:before="115"/>
              <w:ind w:left="104"/>
              <w:rPr>
                <w:color w:val="00B050"/>
              </w:rPr>
            </w:pPr>
            <w:r w:rsidRPr="00E44D9C">
              <w:rPr>
                <w:color w:val="000000" w:themeColor="text1"/>
                <w:spacing w:val="-2"/>
              </w:rPr>
              <w:t>Deed Restriction</w:t>
            </w:r>
          </w:p>
        </w:tc>
        <w:tc>
          <w:tcPr>
            <w:tcW w:w="8217" w:type="dxa"/>
          </w:tcPr>
          <w:p w14:paraId="6E4E081B" w14:textId="5F863FCE" w:rsidR="007C7E6D" w:rsidRPr="00E44D9C" w:rsidRDefault="007C7E6D" w:rsidP="007C7E6D">
            <w:pPr>
              <w:pStyle w:val="TableParagraph"/>
              <w:spacing w:before="115"/>
              <w:ind w:left="104" w:right="164"/>
              <w:rPr>
                <w:color w:val="000000" w:themeColor="text1"/>
              </w:rPr>
            </w:pPr>
            <w:r w:rsidRPr="00E44D9C">
              <w:rPr>
                <w:color w:val="000000" w:themeColor="text1"/>
              </w:rPr>
              <w:t>Upon</w:t>
            </w:r>
            <w:r w:rsidRPr="00E44D9C">
              <w:rPr>
                <w:color w:val="000000" w:themeColor="text1"/>
                <w:spacing w:val="-4"/>
              </w:rPr>
              <w:t xml:space="preserve"> </w:t>
            </w:r>
            <w:r w:rsidRPr="00E44D9C">
              <w:rPr>
                <w:color w:val="000000" w:themeColor="text1"/>
              </w:rPr>
              <w:t>approval</w:t>
            </w:r>
            <w:r w:rsidRPr="00E44D9C">
              <w:rPr>
                <w:color w:val="000000" w:themeColor="text1"/>
                <w:spacing w:val="-4"/>
              </w:rPr>
              <w:t xml:space="preserve"> </w:t>
            </w:r>
            <w:r w:rsidRPr="00E44D9C">
              <w:rPr>
                <w:color w:val="000000" w:themeColor="text1"/>
              </w:rPr>
              <w:t>by</w:t>
            </w:r>
            <w:r w:rsidRPr="00E44D9C">
              <w:rPr>
                <w:color w:val="000000" w:themeColor="text1"/>
                <w:spacing w:val="-4"/>
              </w:rPr>
              <w:t xml:space="preserve"> </w:t>
            </w:r>
            <w:r w:rsidRPr="00E44D9C">
              <w:rPr>
                <w:color w:val="000000" w:themeColor="text1"/>
              </w:rPr>
              <w:t>WTAHC,</w:t>
            </w:r>
            <w:r w:rsidRPr="00E44D9C">
              <w:rPr>
                <w:color w:val="000000" w:themeColor="text1"/>
                <w:spacing w:val="-4"/>
              </w:rPr>
              <w:t xml:space="preserve"> </w:t>
            </w:r>
            <w:r w:rsidRPr="00E44D9C">
              <w:rPr>
                <w:color w:val="000000" w:themeColor="text1"/>
              </w:rPr>
              <w:t>a</w:t>
            </w:r>
            <w:r w:rsidRPr="00E44D9C">
              <w:rPr>
                <w:color w:val="000000" w:themeColor="text1"/>
                <w:spacing w:val="-4"/>
              </w:rPr>
              <w:t xml:space="preserve"> </w:t>
            </w:r>
            <w:r w:rsidRPr="00E44D9C">
              <w:rPr>
                <w:color w:val="000000" w:themeColor="text1"/>
              </w:rPr>
              <w:t>permanent</w:t>
            </w:r>
            <w:r w:rsidRPr="00E44D9C">
              <w:rPr>
                <w:color w:val="000000" w:themeColor="text1"/>
                <w:spacing w:val="-4"/>
              </w:rPr>
              <w:t xml:space="preserve"> </w:t>
            </w:r>
            <w:r w:rsidRPr="00E44D9C">
              <w:rPr>
                <w:color w:val="000000" w:themeColor="text1"/>
              </w:rPr>
              <w:t>deed</w:t>
            </w:r>
            <w:r w:rsidRPr="00E44D9C">
              <w:rPr>
                <w:color w:val="000000" w:themeColor="text1"/>
                <w:spacing w:val="-4"/>
              </w:rPr>
              <w:t xml:space="preserve"> </w:t>
            </w:r>
            <w:r w:rsidRPr="00E44D9C">
              <w:rPr>
                <w:color w:val="000000" w:themeColor="text1"/>
              </w:rPr>
              <w:t>restriction</w:t>
            </w:r>
            <w:r w:rsidRPr="00E44D9C">
              <w:rPr>
                <w:color w:val="000000" w:themeColor="text1"/>
                <w:spacing w:val="-4"/>
              </w:rPr>
              <w:t xml:space="preserve"> </w:t>
            </w:r>
            <w:r w:rsidRPr="00E44D9C">
              <w:rPr>
                <w:color w:val="000000" w:themeColor="text1"/>
              </w:rPr>
              <w:t>will</w:t>
            </w:r>
            <w:r w:rsidRPr="00E44D9C">
              <w:rPr>
                <w:color w:val="000000" w:themeColor="text1"/>
                <w:spacing w:val="-4"/>
              </w:rPr>
              <w:t xml:space="preserve"> </w:t>
            </w:r>
            <w:r w:rsidRPr="00E44D9C">
              <w:rPr>
                <w:color w:val="000000" w:themeColor="text1"/>
              </w:rPr>
              <w:t>be</w:t>
            </w:r>
            <w:r w:rsidRPr="00E44D9C">
              <w:rPr>
                <w:color w:val="000000" w:themeColor="text1"/>
                <w:spacing w:val="-4"/>
              </w:rPr>
              <w:t xml:space="preserve"> </w:t>
            </w:r>
            <w:r w:rsidRPr="00E44D9C">
              <w:rPr>
                <w:color w:val="000000" w:themeColor="text1"/>
              </w:rPr>
              <w:t>placed</w:t>
            </w:r>
            <w:r w:rsidRPr="00E44D9C">
              <w:rPr>
                <w:color w:val="000000" w:themeColor="text1"/>
                <w:spacing w:val="-4"/>
              </w:rPr>
              <w:t xml:space="preserve"> </w:t>
            </w:r>
            <w:r w:rsidRPr="00E44D9C">
              <w:rPr>
                <w:color w:val="000000" w:themeColor="text1"/>
              </w:rPr>
              <w:t>on</w:t>
            </w:r>
            <w:r w:rsidRPr="00E44D9C">
              <w:rPr>
                <w:color w:val="000000" w:themeColor="text1"/>
                <w:spacing w:val="-4"/>
              </w:rPr>
              <w:t xml:space="preserve"> the </w:t>
            </w:r>
            <w:r w:rsidRPr="00E44D9C">
              <w:rPr>
                <w:color w:val="000000" w:themeColor="text1"/>
                <w:spacing w:val="-2"/>
              </w:rPr>
              <w:t>property and held by the WTAHC.</w:t>
            </w:r>
            <w:r w:rsidR="004700B6" w:rsidRPr="00E44D9C">
              <w:rPr>
                <w:color w:val="000000" w:themeColor="text1"/>
                <w:spacing w:val="-2"/>
              </w:rPr>
              <w:t xml:space="preserve"> </w:t>
            </w:r>
            <w:r w:rsidRPr="00E44D9C">
              <w:rPr>
                <w:color w:val="000000" w:themeColor="text1"/>
              </w:rPr>
              <w:t xml:space="preserve">Failure to comply with the terms of the restriction may be grounds for revocation of the Certificate of Occupancy for the accessory dwelling unit. </w:t>
            </w:r>
          </w:p>
        </w:tc>
      </w:tr>
      <w:tr w:rsidR="007C7E6D" w14:paraId="7DD898F5" w14:textId="77777777">
        <w:trPr>
          <w:trHeight w:val="700"/>
        </w:trPr>
        <w:tc>
          <w:tcPr>
            <w:tcW w:w="2222" w:type="dxa"/>
          </w:tcPr>
          <w:p w14:paraId="232DD723" w14:textId="77777777" w:rsidR="007C7E6D" w:rsidRDefault="007C7E6D" w:rsidP="007C7E6D">
            <w:pPr>
              <w:pStyle w:val="TableParagraph"/>
              <w:spacing w:before="112" w:line="237" w:lineRule="auto"/>
              <w:ind w:left="104" w:right="71"/>
            </w:pPr>
            <w:r>
              <w:rPr>
                <w:spacing w:val="-2"/>
              </w:rPr>
              <w:t xml:space="preserve">Program </w:t>
            </w:r>
            <w:r>
              <w:rPr>
                <w:spacing w:val="-4"/>
              </w:rPr>
              <w:t>Administrator</w:t>
            </w:r>
          </w:p>
        </w:tc>
        <w:tc>
          <w:tcPr>
            <w:tcW w:w="8217" w:type="dxa"/>
          </w:tcPr>
          <w:p w14:paraId="30A3253E" w14:textId="6ABF2937" w:rsidR="007C7E6D" w:rsidRPr="00BF5D52" w:rsidRDefault="007C7E6D" w:rsidP="007C7E6D">
            <w:pPr>
              <w:pStyle w:val="TableParagraph"/>
              <w:spacing w:before="110"/>
              <w:ind w:left="104"/>
              <w:rPr>
                <w:color w:val="FFC000"/>
              </w:rPr>
            </w:pPr>
            <w:r>
              <w:t>An</w:t>
            </w:r>
            <w:r>
              <w:rPr>
                <w:spacing w:val="-6"/>
              </w:rPr>
              <w:t xml:space="preserve"> </w:t>
            </w:r>
            <w:r>
              <w:t>RFP</w:t>
            </w:r>
            <w:r>
              <w:rPr>
                <w:spacing w:val="-4"/>
              </w:rPr>
              <w:t xml:space="preserve"> </w:t>
            </w:r>
            <w:r>
              <w:t>will</w:t>
            </w:r>
            <w:r>
              <w:rPr>
                <w:spacing w:val="-4"/>
              </w:rPr>
              <w:t xml:space="preserve"> </w:t>
            </w:r>
            <w:r>
              <w:t>be</w:t>
            </w:r>
            <w:r>
              <w:rPr>
                <w:spacing w:val="-3"/>
              </w:rPr>
              <w:t xml:space="preserve"> </w:t>
            </w:r>
            <w:r>
              <w:t>released</w:t>
            </w:r>
            <w:r>
              <w:rPr>
                <w:spacing w:val="-4"/>
              </w:rPr>
              <w:t xml:space="preserve"> </w:t>
            </w:r>
            <w:r>
              <w:t>by</w:t>
            </w:r>
            <w:r>
              <w:rPr>
                <w:spacing w:val="-4"/>
              </w:rPr>
              <w:t xml:space="preserve"> </w:t>
            </w:r>
            <w:r>
              <w:t>the</w:t>
            </w:r>
            <w:r>
              <w:rPr>
                <w:spacing w:val="-4"/>
              </w:rPr>
              <w:t xml:space="preserve"> </w:t>
            </w:r>
            <w:r>
              <w:t>WTAHC</w:t>
            </w:r>
            <w:r>
              <w:rPr>
                <w:spacing w:val="-3"/>
              </w:rPr>
              <w:t xml:space="preserve"> </w:t>
            </w:r>
            <w:r>
              <w:t>to</w:t>
            </w:r>
            <w:r>
              <w:rPr>
                <w:spacing w:val="-4"/>
              </w:rPr>
              <w:t xml:space="preserve"> </w:t>
            </w:r>
            <w:r>
              <w:t>select</w:t>
            </w:r>
            <w:r>
              <w:rPr>
                <w:spacing w:val="-4"/>
              </w:rPr>
              <w:t xml:space="preserve"> </w:t>
            </w:r>
            <w:r>
              <w:t>a</w:t>
            </w:r>
            <w:r>
              <w:rPr>
                <w:spacing w:val="-4"/>
              </w:rPr>
              <w:t xml:space="preserve"> </w:t>
            </w:r>
            <w:r>
              <w:t>Program</w:t>
            </w:r>
            <w:r>
              <w:rPr>
                <w:spacing w:val="-3"/>
              </w:rPr>
              <w:t xml:space="preserve"> </w:t>
            </w:r>
            <w:r>
              <w:rPr>
                <w:spacing w:val="-2"/>
              </w:rPr>
              <w:t xml:space="preserve">Administrator. </w:t>
            </w:r>
          </w:p>
        </w:tc>
      </w:tr>
      <w:tr w:rsidR="007C7E6D" w14:paraId="161497F8" w14:textId="77777777">
        <w:trPr>
          <w:trHeight w:val="464"/>
        </w:trPr>
        <w:tc>
          <w:tcPr>
            <w:tcW w:w="2222" w:type="dxa"/>
          </w:tcPr>
          <w:p w14:paraId="7970DC3F" w14:textId="77777777" w:rsidR="007C7E6D" w:rsidRDefault="007C7E6D" w:rsidP="007C7E6D">
            <w:pPr>
              <w:pStyle w:val="TableParagraph"/>
              <w:spacing w:before="119"/>
              <w:ind w:left="104"/>
            </w:pPr>
            <w:r>
              <w:t>More</w:t>
            </w:r>
            <w:r>
              <w:rPr>
                <w:spacing w:val="-8"/>
              </w:rPr>
              <w:t xml:space="preserve"> </w:t>
            </w:r>
            <w:r>
              <w:rPr>
                <w:spacing w:val="-2"/>
              </w:rPr>
              <w:t>information</w:t>
            </w:r>
          </w:p>
        </w:tc>
        <w:tc>
          <w:tcPr>
            <w:tcW w:w="8217" w:type="dxa"/>
          </w:tcPr>
          <w:p w14:paraId="79BE56CB" w14:textId="17FD8E19" w:rsidR="007C7E6D" w:rsidRPr="005D19FF" w:rsidRDefault="007C7E6D" w:rsidP="007C7E6D">
            <w:pPr>
              <w:pStyle w:val="TableParagraph"/>
              <w:spacing w:before="0"/>
            </w:pPr>
            <w:r>
              <w:rPr>
                <w:rFonts w:ascii="Times New Roman"/>
              </w:rPr>
              <w:t xml:space="preserve"> </w:t>
            </w:r>
            <w:r w:rsidRPr="005D19FF">
              <w:t>Voted on and approved at a meeting of the WTAHC on Wednesday March 8</w:t>
            </w:r>
            <w:r w:rsidRPr="005D19FF">
              <w:rPr>
                <w:vertAlign w:val="superscript"/>
              </w:rPr>
              <w:t>th</w:t>
            </w:r>
            <w:r w:rsidRPr="005D19FF">
              <w:t>, 2023,</w:t>
            </w:r>
            <w:r>
              <w:t xml:space="preserve"> unanimously 4/0/0</w:t>
            </w:r>
            <w:r w:rsidR="004700B6">
              <w:t xml:space="preserve">  </w:t>
            </w:r>
          </w:p>
        </w:tc>
      </w:tr>
    </w:tbl>
    <w:p w14:paraId="2F16C010" w14:textId="77777777" w:rsidR="00716D19" w:rsidRDefault="00716D19"/>
    <w:sectPr w:rsidR="00716D19">
      <w:pgSz w:w="12240" w:h="15840"/>
      <w:pgMar w:top="1620" w:right="620" w:bottom="280" w:left="640" w:header="1327"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aura Silber" w:date="2023-05-07T18:40:00Z" w:initials="LS">
    <w:p w14:paraId="462331AF" w14:textId="77777777" w:rsidR="006A74CF" w:rsidRDefault="006A74CF" w:rsidP="00427821">
      <w:r>
        <w:rPr>
          <w:rStyle w:val="CommentReference"/>
        </w:rPr>
        <w:annotationRef/>
      </w:r>
      <w:r>
        <w:rPr>
          <w:sz w:val="20"/>
          <w:szCs w:val="20"/>
        </w:rPr>
        <w:t xml:space="preserve">To determine whether this is a “Grant” or “Forgivable Loan”.  “Grant” is not repaid. </w:t>
      </w:r>
    </w:p>
  </w:comment>
  <w:comment w:id="1" w:author="Laura Silber" w:date="2023-05-07T18:42:00Z" w:initials="LS">
    <w:p w14:paraId="2C7D05DE" w14:textId="77777777" w:rsidR="006A74CF" w:rsidRDefault="006A74CF" w:rsidP="00427821">
      <w:r>
        <w:rPr>
          <w:rStyle w:val="CommentReference"/>
        </w:rPr>
        <w:annotationRef/>
      </w:r>
      <w:r>
        <w:rPr>
          <w:color w:val="000000"/>
          <w:sz w:val="20"/>
          <w:szCs w:val="20"/>
        </w:rPr>
        <w:t xml:space="preserve">Q: is this ONLY for conversions? If not </w:t>
      </w:r>
      <w:r>
        <w:rPr>
          <w:color w:val="00B050"/>
          <w:sz w:val="20"/>
          <w:szCs w:val="20"/>
        </w:rPr>
        <w:t>[</w:t>
      </w:r>
      <w:r>
        <w:rPr>
          <w:b/>
          <w:bCs/>
          <w:color w:val="00B050"/>
          <w:sz w:val="20"/>
          <w:szCs w:val="20"/>
        </w:rPr>
        <w:t>or:</w:t>
      </w:r>
      <w:r>
        <w:rPr>
          <w:color w:val="00B050"/>
          <w:sz w:val="20"/>
          <w:szCs w:val="20"/>
        </w:rPr>
        <w:t xml:space="preserve"> for the creation of an Accessory Dwelling Unit (“ADU”) on the Owner’s property; conversion of existing spaces will be prioritized for grant awards] </w:t>
      </w:r>
      <w:r>
        <w:rPr>
          <w:color w:val="000000"/>
          <w:sz w:val="20"/>
          <w:szCs w:val="20"/>
        </w:rPr>
        <w:t xml:space="preserve">. </w:t>
      </w:r>
    </w:p>
  </w:comment>
  <w:comment w:id="2" w:author="Laura Silber" w:date="2023-05-07T18:56:00Z" w:initials="LS">
    <w:p w14:paraId="29F28F78" w14:textId="77777777" w:rsidR="006A74CF" w:rsidRDefault="006A74CF" w:rsidP="00427821">
      <w:r>
        <w:rPr>
          <w:rStyle w:val="CommentReference"/>
        </w:rPr>
        <w:annotationRef/>
      </w:r>
      <w:r>
        <w:rPr>
          <w:color w:val="000000"/>
          <w:sz w:val="20"/>
          <w:szCs w:val="20"/>
        </w:rPr>
        <w:t xml:space="preserve">Note: referencing the WT Accessory Apt bylaw follows precedent in the existing ADU special permits to date, and allows the new program to adapt as the definition of “eligible household” changes/evolves, and as the AHC Guidelines change/evolve. ** TBD: </w:t>
      </w:r>
      <w:r>
        <w:rPr>
          <w:color w:val="000000"/>
          <w:sz w:val="20"/>
          <w:szCs w:val="20"/>
          <w:u w:val="single"/>
        </w:rPr>
        <w:t>current zoning bylaw allows Caregivers and Family to inhaling ADUs.  Will units created with that intention be eligible to apply for a grant?</w:t>
      </w:r>
      <w:r>
        <w:rPr>
          <w:color w:val="000000"/>
          <w:sz w:val="20"/>
          <w:szCs w:val="20"/>
        </w:rPr>
        <w:t xml:space="preserve">  </w:t>
      </w:r>
    </w:p>
  </w:comment>
  <w:comment w:id="3" w:author="William Veno" w:date="2023-03-14T16:10:00Z" w:initials="WV">
    <w:p w14:paraId="1EC43416" w14:textId="560E5290" w:rsidR="006A74CF" w:rsidRDefault="006A74CF" w:rsidP="004B7C09">
      <w:pPr>
        <w:pStyle w:val="CommentText"/>
      </w:pPr>
      <w:r>
        <w:rPr>
          <w:rStyle w:val="CommentReference"/>
        </w:rPr>
        <w:annotationRef/>
      </w:r>
      <w:r>
        <w:t xml:space="preserve">As worded, this would allow ADUs on commercial and other non-residential structures. PB/ZBA should be clear on whether this bylaw is intended to allow residential use in zones that currently prohibit residential uses. </w:t>
      </w:r>
    </w:p>
  </w:comment>
  <w:comment w:id="4" w:author="William Veno" w:date="2023-03-14T16:03:00Z" w:initials="WV">
    <w:p w14:paraId="7B02A1F5" w14:textId="2FA40FA1" w:rsidR="006A74CF" w:rsidRDefault="006A74CF" w:rsidP="00427821">
      <w:pPr>
        <w:pStyle w:val="CommentText"/>
      </w:pPr>
      <w:r>
        <w:rPr>
          <w:rStyle w:val="CommentReference"/>
        </w:rPr>
        <w:annotationRef/>
      </w:r>
      <w:r>
        <w:t xml:space="preserve">Yellow highlights text that interchanges principal use of the property versus main residence. It is not clear whether non-residential uses/structures are eligible for ADUs. If not, then clarify "...principal RESIDENTIAL use of the property..." </w:t>
      </w:r>
    </w:p>
  </w:comment>
  <w:comment w:id="5" w:author="William Veno" w:date="2023-03-14T16:06:00Z" w:initials="WV">
    <w:p w14:paraId="21BAA27C" w14:textId="6A26446F" w:rsidR="006A74CF" w:rsidRDefault="006A74CF" w:rsidP="00427821">
      <w:pPr>
        <w:pStyle w:val="CommentText"/>
      </w:pPr>
      <w:r>
        <w:rPr>
          <w:rStyle w:val="CommentReference"/>
        </w:rPr>
        <w:annotationRef/>
      </w:r>
      <w:r>
        <w:t>Is new construction/addition excluded?</w:t>
      </w:r>
    </w:p>
  </w:comment>
  <w:comment w:id="7" w:author="Bill Veno" w:date="2023-05-08T11:45:00Z" w:initials="BV">
    <w:p w14:paraId="32C192DD" w14:textId="77777777" w:rsidR="006A74CF" w:rsidRDefault="006A74CF" w:rsidP="00427821">
      <w:pPr>
        <w:pStyle w:val="CommentText"/>
      </w:pPr>
      <w:r>
        <w:rPr>
          <w:rStyle w:val="CommentReference"/>
        </w:rPr>
        <w:annotationRef/>
      </w:r>
      <w:r>
        <w:t xml:space="preserve">The first paragraph cites 'conversion' and the second paragraph specifies 'in' existing structures. This says new (but attached) construction.  </w:t>
      </w:r>
    </w:p>
  </w:comment>
  <w:comment w:id="8" w:author="Bill Veno" w:date="2023-05-08T11:30:00Z" w:initials="BV">
    <w:p w14:paraId="4D9A6940" w14:textId="6D42B298" w:rsidR="006A74CF" w:rsidRDefault="006A74CF" w:rsidP="00427821">
      <w:pPr>
        <w:pStyle w:val="CommentText"/>
      </w:pPr>
      <w:r>
        <w:rPr>
          <w:rStyle w:val="CommentReference"/>
        </w:rPr>
        <w:annotationRef/>
      </w:r>
      <w:r>
        <w:t>These green insertions change the eligibility requirements of the existing structure.</w:t>
      </w:r>
    </w:p>
  </w:comment>
  <w:comment w:id="9" w:author="William Veno" w:date="2023-03-14T12:15:00Z" w:initials="WV">
    <w:p w14:paraId="371A0EC7" w14:textId="77777777" w:rsidR="006A74CF" w:rsidRDefault="006A74CF" w:rsidP="001A165B">
      <w:pPr>
        <w:pStyle w:val="CommentText"/>
      </w:pPr>
      <w:r>
        <w:rPr>
          <w:rStyle w:val="CommentReference"/>
        </w:rPr>
        <w:annotationRef/>
      </w:r>
      <w:r>
        <w:t>See blue highlight on previous page.</w:t>
      </w:r>
    </w:p>
  </w:comment>
  <w:comment w:id="10" w:author="Bill Veno" w:date="2023-05-08T11:48:00Z" w:initials="BV">
    <w:p w14:paraId="68ED3C8E" w14:textId="77777777" w:rsidR="006A74CF" w:rsidRDefault="006A74CF" w:rsidP="00444FAB">
      <w:pPr>
        <w:pStyle w:val="CommentText"/>
      </w:pPr>
      <w:r>
        <w:rPr>
          <w:rStyle w:val="CommentReference"/>
        </w:rPr>
        <w:annotationRef/>
      </w:r>
      <w:r>
        <w:t xml:space="preserve">Elsewhere 'necessary caregiver' is used. Unless 'necessary' is already included in WT's bylaws, this should probably be struck.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2331AF" w15:done="1"/>
  <w15:commentEx w15:paraId="2C7D05DE" w15:done="1"/>
  <w15:commentEx w15:paraId="29F28F78" w15:done="1"/>
  <w15:commentEx w15:paraId="1EC43416" w15:done="1"/>
  <w15:commentEx w15:paraId="7B02A1F5" w15:done="1"/>
  <w15:commentEx w15:paraId="21BAA27C" w15:done="1"/>
  <w15:commentEx w15:paraId="32C192DD" w15:done="1"/>
  <w15:commentEx w15:paraId="4D9A6940" w15:done="1"/>
  <w15:commentEx w15:paraId="371A0EC7" w15:done="1"/>
  <w15:commentEx w15:paraId="68ED3C8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26F88" w16cex:dateUtc="2023-05-07T22:42:00Z"/>
  <w16cex:commentExtensible w16cex:durableId="280272CC" w16cex:dateUtc="2023-05-07T22:56:00Z"/>
  <w16cex:commentExtensible w16cex:durableId="28027010" w16cex:dateUtc="2023-03-14T20:10:00Z"/>
  <w16cex:commentExtensible w16cex:durableId="27BB1A00" w16cex:dateUtc="2023-03-14T20:06:00Z"/>
  <w16cex:commentExtensible w16cex:durableId="28035F47" w16cex:dateUtc="2023-05-08T15:45:00Z"/>
  <w16cex:commentExtensible w16cex:durableId="28035BCC" w16cex:dateUtc="2023-05-08T15:30:00Z"/>
  <w16cex:commentExtensible w16cex:durableId="28035FFF" w16cex:dateUtc="2023-05-08T15:48:00Z"/>
  <w16cex:commentExtensible w16cex:durableId="27BAFA07" w16cex:dateUtc="2023-03-14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2331AF" w16cid:durableId="28976C38"/>
  <w16cid:commentId w16cid:paraId="2C7D05DE" w16cid:durableId="28026F88"/>
  <w16cid:commentId w16cid:paraId="29F28F78" w16cid:durableId="280272CC"/>
  <w16cid:commentId w16cid:paraId="1EC43416" w16cid:durableId="28027010"/>
  <w16cid:commentId w16cid:paraId="7B02A1F5" w16cid:durableId="28976C3C"/>
  <w16cid:commentId w16cid:paraId="21BAA27C" w16cid:durableId="27BB1A00"/>
  <w16cid:commentId w16cid:paraId="32C192DD" w16cid:durableId="28035F47"/>
  <w16cid:commentId w16cid:paraId="4D9A6940" w16cid:durableId="28035BCC"/>
  <w16cid:commentId w16cid:paraId="371A0EC7" w16cid:durableId="2873B434"/>
  <w16cid:commentId w16cid:paraId="68ED3C8E" w16cid:durableId="28035F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A2A0D" w14:textId="77777777" w:rsidR="006A74CF" w:rsidRDefault="006A74CF">
      <w:r>
        <w:separator/>
      </w:r>
    </w:p>
  </w:endnote>
  <w:endnote w:type="continuationSeparator" w:id="0">
    <w:p w14:paraId="0F89A37E" w14:textId="77777777" w:rsidR="006A74CF" w:rsidRDefault="006A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26431" w14:textId="77777777" w:rsidR="006A74CF" w:rsidRDefault="006A74CF">
      <w:r>
        <w:separator/>
      </w:r>
    </w:p>
  </w:footnote>
  <w:footnote w:type="continuationSeparator" w:id="0">
    <w:p w14:paraId="3A986A9C" w14:textId="77777777" w:rsidR="006A74CF" w:rsidRDefault="006A7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6D65" w14:textId="77777777" w:rsidR="006A74CF" w:rsidRDefault="006A74C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7DF8D34" wp14:editId="6638E12D">
              <wp:simplePos x="0" y="0"/>
              <wp:positionH relativeFrom="page">
                <wp:posOffset>1664335</wp:posOffset>
              </wp:positionH>
              <wp:positionV relativeFrom="page">
                <wp:posOffset>829945</wp:posOffset>
              </wp:positionV>
              <wp:extent cx="4690745" cy="223520"/>
              <wp:effectExtent l="0" t="0" r="8255" b="508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907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35AA8" w14:textId="77777777" w:rsidR="006A74CF" w:rsidRDefault="006A74CF">
                          <w:pPr>
                            <w:spacing w:before="9"/>
                            <w:ind w:left="20"/>
                            <w:rPr>
                              <w:b/>
                              <w:sz w:val="28"/>
                            </w:rPr>
                          </w:pPr>
                          <w:r>
                            <w:rPr>
                              <w:sz w:val="28"/>
                            </w:rPr>
                            <w:t>West</w:t>
                          </w:r>
                          <w:r>
                            <w:rPr>
                              <w:spacing w:val="-7"/>
                              <w:sz w:val="28"/>
                            </w:rPr>
                            <w:t xml:space="preserve"> </w:t>
                          </w:r>
                          <w:r>
                            <w:rPr>
                              <w:sz w:val="28"/>
                            </w:rPr>
                            <w:t>Tisbury</w:t>
                          </w:r>
                          <w:r>
                            <w:rPr>
                              <w:spacing w:val="-5"/>
                              <w:sz w:val="28"/>
                            </w:rPr>
                            <w:t xml:space="preserve"> </w:t>
                          </w:r>
                          <w:r>
                            <w:rPr>
                              <w:sz w:val="28"/>
                            </w:rPr>
                            <w:t>Aid</w:t>
                          </w:r>
                          <w:r>
                            <w:rPr>
                              <w:spacing w:val="-7"/>
                              <w:sz w:val="28"/>
                            </w:rPr>
                            <w:t xml:space="preserve"> </w:t>
                          </w:r>
                          <w:r>
                            <w:rPr>
                              <w:sz w:val="28"/>
                            </w:rPr>
                            <w:t>for</w:t>
                          </w:r>
                          <w:r>
                            <w:rPr>
                              <w:spacing w:val="-19"/>
                              <w:sz w:val="28"/>
                            </w:rPr>
                            <w:t xml:space="preserve"> </w:t>
                          </w:r>
                          <w:r>
                            <w:rPr>
                              <w:sz w:val="28"/>
                            </w:rPr>
                            <w:t>ADUs</w:t>
                          </w:r>
                          <w:r>
                            <w:rPr>
                              <w:spacing w:val="-5"/>
                              <w:sz w:val="28"/>
                            </w:rPr>
                            <w:t xml:space="preserve"> </w:t>
                          </w:r>
                          <w:r>
                            <w:rPr>
                              <w:sz w:val="28"/>
                            </w:rPr>
                            <w:t>Program</w:t>
                          </w:r>
                          <w:r>
                            <w:rPr>
                              <w:spacing w:val="-5"/>
                              <w:sz w:val="28"/>
                            </w:rPr>
                            <w:t xml:space="preserve"> </w:t>
                          </w:r>
                          <w:r>
                            <w:rPr>
                              <w:sz w:val="28"/>
                            </w:rPr>
                            <w:t>|</w:t>
                          </w:r>
                          <w:r>
                            <w:rPr>
                              <w:spacing w:val="7"/>
                              <w:sz w:val="28"/>
                            </w:rPr>
                            <w:t xml:space="preserve"> </w:t>
                          </w:r>
                          <w:r>
                            <w:rPr>
                              <w:b/>
                              <w:sz w:val="28"/>
                            </w:rPr>
                            <w:t>Program</w:t>
                          </w:r>
                          <w:r>
                            <w:rPr>
                              <w:b/>
                              <w:spacing w:val="-6"/>
                              <w:sz w:val="28"/>
                            </w:rPr>
                            <w:t xml:space="preserve"> </w:t>
                          </w:r>
                          <w:r>
                            <w:rPr>
                              <w:b/>
                              <w:spacing w:val="-2"/>
                              <w:sz w:val="28"/>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F8D34" id="_x0000_t202" coordsize="21600,21600" o:spt="202" path="m,l,21600r21600,l21600,xe">
              <v:stroke joinstyle="miter"/>
              <v:path gradientshapeok="t" o:connecttype="rect"/>
            </v:shapetype>
            <v:shape id="docshape1" o:spid="_x0000_s1026" type="#_x0000_t202" style="position:absolute;margin-left:131.05pt;margin-top:65.35pt;width:369.35pt;height:17.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" filled="f" stroked="f">
              <v:path arrowok="t"/>
              <v:textbox inset="0,0,0,0">
                <w:txbxContent>
                  <w:p w14:paraId="2F235AA8" w14:textId="77777777" w:rsidR="006A74CF" w:rsidRDefault="006A74CF">
                    <w:pPr>
                      <w:spacing w:before="9"/>
                      <w:ind w:left="20"/>
                      <w:rPr>
                        <w:b/>
                        <w:sz w:val="28"/>
                      </w:rPr>
                    </w:pPr>
                    <w:r>
                      <w:rPr>
                        <w:sz w:val="28"/>
                      </w:rPr>
                      <w:t>West</w:t>
                    </w:r>
                    <w:r>
                      <w:rPr>
                        <w:spacing w:val="-7"/>
                        <w:sz w:val="28"/>
                      </w:rPr>
                      <w:t xml:space="preserve"> </w:t>
                    </w:r>
                    <w:r>
                      <w:rPr>
                        <w:sz w:val="28"/>
                      </w:rPr>
                      <w:t>Tisbury</w:t>
                    </w:r>
                    <w:r>
                      <w:rPr>
                        <w:spacing w:val="-5"/>
                        <w:sz w:val="28"/>
                      </w:rPr>
                      <w:t xml:space="preserve"> </w:t>
                    </w:r>
                    <w:r>
                      <w:rPr>
                        <w:sz w:val="28"/>
                      </w:rPr>
                      <w:t>Aid</w:t>
                    </w:r>
                    <w:r>
                      <w:rPr>
                        <w:spacing w:val="-7"/>
                        <w:sz w:val="28"/>
                      </w:rPr>
                      <w:t xml:space="preserve"> </w:t>
                    </w:r>
                    <w:r>
                      <w:rPr>
                        <w:sz w:val="28"/>
                      </w:rPr>
                      <w:t>for</w:t>
                    </w:r>
                    <w:r>
                      <w:rPr>
                        <w:spacing w:val="-19"/>
                        <w:sz w:val="28"/>
                      </w:rPr>
                      <w:t xml:space="preserve"> </w:t>
                    </w:r>
                    <w:r>
                      <w:rPr>
                        <w:sz w:val="28"/>
                      </w:rPr>
                      <w:t>ADUs</w:t>
                    </w:r>
                    <w:r>
                      <w:rPr>
                        <w:spacing w:val="-5"/>
                        <w:sz w:val="28"/>
                      </w:rPr>
                      <w:t xml:space="preserve"> </w:t>
                    </w:r>
                    <w:r>
                      <w:rPr>
                        <w:sz w:val="28"/>
                      </w:rPr>
                      <w:t>Program</w:t>
                    </w:r>
                    <w:r>
                      <w:rPr>
                        <w:spacing w:val="-5"/>
                        <w:sz w:val="28"/>
                      </w:rPr>
                      <w:t xml:space="preserve"> </w:t>
                    </w:r>
                    <w:r>
                      <w:rPr>
                        <w:sz w:val="28"/>
                      </w:rPr>
                      <w:t>|</w:t>
                    </w:r>
                    <w:r>
                      <w:rPr>
                        <w:spacing w:val="7"/>
                        <w:sz w:val="28"/>
                      </w:rPr>
                      <w:t xml:space="preserve"> </w:t>
                    </w:r>
                    <w:r>
                      <w:rPr>
                        <w:b/>
                        <w:sz w:val="28"/>
                      </w:rPr>
                      <w:t>Program</w:t>
                    </w:r>
                    <w:r>
                      <w:rPr>
                        <w:b/>
                        <w:spacing w:val="-6"/>
                        <w:sz w:val="28"/>
                      </w:rPr>
                      <w:t xml:space="preserve"> </w:t>
                    </w:r>
                    <w:r>
                      <w:rPr>
                        <w:b/>
                        <w:spacing w:val="-2"/>
                        <w:sz w:val="28"/>
                      </w:rPr>
                      <w:t>Guidelines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01C8C"/>
    <w:multiLevelType w:val="multilevel"/>
    <w:tmpl w:val="BB9CC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0B6B73"/>
    <w:multiLevelType w:val="hybridMultilevel"/>
    <w:tmpl w:val="F36E4304"/>
    <w:lvl w:ilvl="0" w:tplc="4378BDB4">
      <w:numFmt w:val="bullet"/>
      <w:lvlText w:val=""/>
      <w:lvlJc w:val="left"/>
      <w:pPr>
        <w:ind w:left="1889" w:hanging="360"/>
      </w:pPr>
      <w:rPr>
        <w:rFonts w:ascii="Symbol" w:eastAsia="Symbol" w:hAnsi="Symbol" w:cs="Symbol" w:hint="default"/>
        <w:b w:val="0"/>
        <w:bCs w:val="0"/>
        <w:i w:val="0"/>
        <w:iCs w:val="0"/>
        <w:w w:val="100"/>
        <w:sz w:val="24"/>
        <w:szCs w:val="24"/>
        <w:lang w:val="en-US" w:eastAsia="en-US" w:bidi="ar-SA"/>
      </w:rPr>
    </w:lvl>
    <w:lvl w:ilvl="1" w:tplc="261A3EFC">
      <w:numFmt w:val="bullet"/>
      <w:lvlText w:val="•"/>
      <w:lvlJc w:val="left"/>
      <w:pPr>
        <w:ind w:left="2790" w:hanging="360"/>
      </w:pPr>
      <w:rPr>
        <w:rFonts w:hint="default"/>
        <w:lang w:val="en-US" w:eastAsia="en-US" w:bidi="ar-SA"/>
      </w:rPr>
    </w:lvl>
    <w:lvl w:ilvl="2" w:tplc="C4F21CCE">
      <w:numFmt w:val="bullet"/>
      <w:lvlText w:val="•"/>
      <w:lvlJc w:val="left"/>
      <w:pPr>
        <w:ind w:left="3700" w:hanging="360"/>
      </w:pPr>
      <w:rPr>
        <w:rFonts w:hint="default"/>
        <w:lang w:val="en-US" w:eastAsia="en-US" w:bidi="ar-SA"/>
      </w:rPr>
    </w:lvl>
    <w:lvl w:ilvl="3" w:tplc="6A8616A4">
      <w:numFmt w:val="bullet"/>
      <w:lvlText w:val="•"/>
      <w:lvlJc w:val="left"/>
      <w:pPr>
        <w:ind w:left="4610" w:hanging="360"/>
      </w:pPr>
      <w:rPr>
        <w:rFonts w:hint="default"/>
        <w:lang w:val="en-US" w:eastAsia="en-US" w:bidi="ar-SA"/>
      </w:rPr>
    </w:lvl>
    <w:lvl w:ilvl="4" w:tplc="D9308BE0">
      <w:numFmt w:val="bullet"/>
      <w:lvlText w:val="•"/>
      <w:lvlJc w:val="left"/>
      <w:pPr>
        <w:ind w:left="5520" w:hanging="360"/>
      </w:pPr>
      <w:rPr>
        <w:rFonts w:hint="default"/>
        <w:lang w:val="en-US" w:eastAsia="en-US" w:bidi="ar-SA"/>
      </w:rPr>
    </w:lvl>
    <w:lvl w:ilvl="5" w:tplc="AFC6B918">
      <w:numFmt w:val="bullet"/>
      <w:lvlText w:val="•"/>
      <w:lvlJc w:val="left"/>
      <w:pPr>
        <w:ind w:left="6430" w:hanging="360"/>
      </w:pPr>
      <w:rPr>
        <w:rFonts w:hint="default"/>
        <w:lang w:val="en-US" w:eastAsia="en-US" w:bidi="ar-SA"/>
      </w:rPr>
    </w:lvl>
    <w:lvl w:ilvl="6" w:tplc="5980DB4A">
      <w:numFmt w:val="bullet"/>
      <w:lvlText w:val="•"/>
      <w:lvlJc w:val="left"/>
      <w:pPr>
        <w:ind w:left="7340" w:hanging="360"/>
      </w:pPr>
      <w:rPr>
        <w:rFonts w:hint="default"/>
        <w:lang w:val="en-US" w:eastAsia="en-US" w:bidi="ar-SA"/>
      </w:rPr>
    </w:lvl>
    <w:lvl w:ilvl="7" w:tplc="57D4CC96">
      <w:numFmt w:val="bullet"/>
      <w:lvlText w:val="•"/>
      <w:lvlJc w:val="left"/>
      <w:pPr>
        <w:ind w:left="8250" w:hanging="360"/>
      </w:pPr>
      <w:rPr>
        <w:rFonts w:hint="default"/>
        <w:lang w:val="en-US" w:eastAsia="en-US" w:bidi="ar-SA"/>
      </w:rPr>
    </w:lvl>
    <w:lvl w:ilvl="8" w:tplc="38C416BE">
      <w:numFmt w:val="bullet"/>
      <w:lvlText w:val="•"/>
      <w:lvlJc w:val="left"/>
      <w:pPr>
        <w:ind w:left="9160" w:hanging="360"/>
      </w:pPr>
      <w:rPr>
        <w:rFonts w:hint="default"/>
        <w:lang w:val="en-US" w:eastAsia="en-US" w:bidi="ar-SA"/>
      </w:rPr>
    </w:lvl>
  </w:abstractNum>
  <w:abstractNum w:abstractNumId="2" w15:restartNumberingAfterBreak="0">
    <w:nsid w:val="6F5A18D5"/>
    <w:multiLevelType w:val="hybridMultilevel"/>
    <w:tmpl w:val="D0562B30"/>
    <w:lvl w:ilvl="0" w:tplc="1480D90C">
      <w:numFmt w:val="bullet"/>
      <w:lvlText w:val="●"/>
      <w:lvlJc w:val="left"/>
      <w:pPr>
        <w:ind w:left="824" w:hanging="359"/>
      </w:pPr>
      <w:rPr>
        <w:rFonts w:ascii="Arial" w:eastAsia="Arial" w:hAnsi="Arial" w:cs="Arial" w:hint="default"/>
        <w:b w:val="0"/>
        <w:bCs w:val="0"/>
        <w:i w:val="0"/>
        <w:iCs w:val="0"/>
        <w:w w:val="100"/>
        <w:sz w:val="22"/>
        <w:szCs w:val="22"/>
        <w:lang w:val="en-US" w:eastAsia="en-US" w:bidi="ar-SA"/>
      </w:rPr>
    </w:lvl>
    <w:lvl w:ilvl="1" w:tplc="57862F6E">
      <w:numFmt w:val="bullet"/>
      <w:lvlText w:val="•"/>
      <w:lvlJc w:val="left"/>
      <w:pPr>
        <w:ind w:left="1557" w:hanging="359"/>
      </w:pPr>
      <w:rPr>
        <w:rFonts w:hint="default"/>
        <w:lang w:val="en-US" w:eastAsia="en-US" w:bidi="ar-SA"/>
      </w:rPr>
    </w:lvl>
    <w:lvl w:ilvl="2" w:tplc="FA14645E">
      <w:numFmt w:val="bullet"/>
      <w:lvlText w:val="•"/>
      <w:lvlJc w:val="left"/>
      <w:pPr>
        <w:ind w:left="2295" w:hanging="359"/>
      </w:pPr>
      <w:rPr>
        <w:rFonts w:hint="default"/>
        <w:lang w:val="en-US" w:eastAsia="en-US" w:bidi="ar-SA"/>
      </w:rPr>
    </w:lvl>
    <w:lvl w:ilvl="3" w:tplc="0354146A">
      <w:numFmt w:val="bullet"/>
      <w:lvlText w:val="•"/>
      <w:lvlJc w:val="left"/>
      <w:pPr>
        <w:ind w:left="3033" w:hanging="359"/>
      </w:pPr>
      <w:rPr>
        <w:rFonts w:hint="default"/>
        <w:lang w:val="en-US" w:eastAsia="en-US" w:bidi="ar-SA"/>
      </w:rPr>
    </w:lvl>
    <w:lvl w:ilvl="4" w:tplc="7E8E894C">
      <w:numFmt w:val="bullet"/>
      <w:lvlText w:val="•"/>
      <w:lvlJc w:val="left"/>
      <w:pPr>
        <w:ind w:left="3770" w:hanging="359"/>
      </w:pPr>
      <w:rPr>
        <w:rFonts w:hint="default"/>
        <w:lang w:val="en-US" w:eastAsia="en-US" w:bidi="ar-SA"/>
      </w:rPr>
    </w:lvl>
    <w:lvl w:ilvl="5" w:tplc="CCF43B5A">
      <w:numFmt w:val="bullet"/>
      <w:lvlText w:val="•"/>
      <w:lvlJc w:val="left"/>
      <w:pPr>
        <w:ind w:left="4508" w:hanging="359"/>
      </w:pPr>
      <w:rPr>
        <w:rFonts w:hint="default"/>
        <w:lang w:val="en-US" w:eastAsia="en-US" w:bidi="ar-SA"/>
      </w:rPr>
    </w:lvl>
    <w:lvl w:ilvl="6" w:tplc="7FBEF94A">
      <w:numFmt w:val="bullet"/>
      <w:lvlText w:val="•"/>
      <w:lvlJc w:val="left"/>
      <w:pPr>
        <w:ind w:left="5246" w:hanging="359"/>
      </w:pPr>
      <w:rPr>
        <w:rFonts w:hint="default"/>
        <w:lang w:val="en-US" w:eastAsia="en-US" w:bidi="ar-SA"/>
      </w:rPr>
    </w:lvl>
    <w:lvl w:ilvl="7" w:tplc="361066F2">
      <w:numFmt w:val="bullet"/>
      <w:lvlText w:val="•"/>
      <w:lvlJc w:val="left"/>
      <w:pPr>
        <w:ind w:left="5983" w:hanging="359"/>
      </w:pPr>
      <w:rPr>
        <w:rFonts w:hint="default"/>
        <w:lang w:val="en-US" w:eastAsia="en-US" w:bidi="ar-SA"/>
      </w:rPr>
    </w:lvl>
    <w:lvl w:ilvl="8" w:tplc="F26A55A4">
      <w:numFmt w:val="bullet"/>
      <w:lvlText w:val="•"/>
      <w:lvlJc w:val="left"/>
      <w:pPr>
        <w:ind w:left="6721" w:hanging="359"/>
      </w:pPr>
      <w:rPr>
        <w:rFonts w:hint="default"/>
        <w:lang w:val="en-US" w:eastAsia="en-US" w:bidi="ar-SA"/>
      </w:rPr>
    </w:lvl>
  </w:abstractNum>
  <w:abstractNum w:abstractNumId="3" w15:restartNumberingAfterBreak="0">
    <w:nsid w:val="6FBC4B65"/>
    <w:multiLevelType w:val="hybridMultilevel"/>
    <w:tmpl w:val="570619F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 w15:restartNumberingAfterBreak="0">
    <w:nsid w:val="73C87E7D"/>
    <w:multiLevelType w:val="hybridMultilevel"/>
    <w:tmpl w:val="4E72C2F2"/>
    <w:lvl w:ilvl="0" w:tplc="BD26F1E4">
      <w:start w:val="1"/>
      <w:numFmt w:val="decimal"/>
      <w:lvlText w:val="%1)"/>
      <w:lvlJc w:val="left"/>
      <w:pPr>
        <w:ind w:left="463" w:hanging="360"/>
      </w:pPr>
      <w:rPr>
        <w:rFonts w:hint="default"/>
        <w:color w:val="auto"/>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Silber">
    <w15:presenceInfo w15:providerId="AD" w15:userId="S::silber@mvcommission.org::e25b47df-5d1a-4820-987d-658fef569abe"/>
  </w15:person>
  <w15:person w15:author="William Veno">
    <w15:presenceInfo w15:providerId="AD" w15:userId="S::veno@mvcommission.org::5e117cb8-341e-4478-b174-45bd4b7265b3"/>
  </w15:person>
  <w15:person w15:author="Bill Veno">
    <w15:presenceInfo w15:providerId="AD" w15:userId="S::veno@mvcommission.org::5e117cb8-341e-4478-b174-45bd4b7265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B2"/>
    <w:rsid w:val="00004A00"/>
    <w:rsid w:val="000077F6"/>
    <w:rsid w:val="000139B4"/>
    <w:rsid w:val="00092801"/>
    <w:rsid w:val="000A06F5"/>
    <w:rsid w:val="000E0718"/>
    <w:rsid w:val="000E3106"/>
    <w:rsid w:val="000E63A5"/>
    <w:rsid w:val="00122F42"/>
    <w:rsid w:val="00136E53"/>
    <w:rsid w:val="00144A41"/>
    <w:rsid w:val="001677ED"/>
    <w:rsid w:val="0019147E"/>
    <w:rsid w:val="00195989"/>
    <w:rsid w:val="001A08CF"/>
    <w:rsid w:val="001A165B"/>
    <w:rsid w:val="001C69AB"/>
    <w:rsid w:val="001D5B5D"/>
    <w:rsid w:val="001F29FF"/>
    <w:rsid w:val="001F4ABA"/>
    <w:rsid w:val="002260D4"/>
    <w:rsid w:val="00227FFB"/>
    <w:rsid w:val="002361E1"/>
    <w:rsid w:val="00291DF8"/>
    <w:rsid w:val="0029247E"/>
    <w:rsid w:val="002C0D76"/>
    <w:rsid w:val="002D43BC"/>
    <w:rsid w:val="002E2987"/>
    <w:rsid w:val="002F346F"/>
    <w:rsid w:val="002F6ECF"/>
    <w:rsid w:val="003008B9"/>
    <w:rsid w:val="003122AA"/>
    <w:rsid w:val="0032399A"/>
    <w:rsid w:val="00325D08"/>
    <w:rsid w:val="003267AD"/>
    <w:rsid w:val="0036614F"/>
    <w:rsid w:val="00371FE8"/>
    <w:rsid w:val="00387D73"/>
    <w:rsid w:val="003953C3"/>
    <w:rsid w:val="003B3BD7"/>
    <w:rsid w:val="003D4DC1"/>
    <w:rsid w:val="003E40FE"/>
    <w:rsid w:val="00403661"/>
    <w:rsid w:val="0040696D"/>
    <w:rsid w:val="00406DB6"/>
    <w:rsid w:val="00410813"/>
    <w:rsid w:val="00413855"/>
    <w:rsid w:val="004156B2"/>
    <w:rsid w:val="00427821"/>
    <w:rsid w:val="00437DCE"/>
    <w:rsid w:val="00444FAB"/>
    <w:rsid w:val="00447041"/>
    <w:rsid w:val="00467F31"/>
    <w:rsid w:val="004700B6"/>
    <w:rsid w:val="00497EDE"/>
    <w:rsid w:val="004B7862"/>
    <w:rsid w:val="004B7C09"/>
    <w:rsid w:val="004F2E74"/>
    <w:rsid w:val="00505732"/>
    <w:rsid w:val="005152F5"/>
    <w:rsid w:val="00520C41"/>
    <w:rsid w:val="005442F0"/>
    <w:rsid w:val="005515EC"/>
    <w:rsid w:val="005735C3"/>
    <w:rsid w:val="00575C60"/>
    <w:rsid w:val="005868E7"/>
    <w:rsid w:val="005D19FF"/>
    <w:rsid w:val="005D64CF"/>
    <w:rsid w:val="005F7E5A"/>
    <w:rsid w:val="0060614C"/>
    <w:rsid w:val="00615905"/>
    <w:rsid w:val="00632C1E"/>
    <w:rsid w:val="0063620F"/>
    <w:rsid w:val="0067203D"/>
    <w:rsid w:val="006825BD"/>
    <w:rsid w:val="006A74CF"/>
    <w:rsid w:val="006C69DE"/>
    <w:rsid w:val="006C745A"/>
    <w:rsid w:val="006D448D"/>
    <w:rsid w:val="00707E15"/>
    <w:rsid w:val="00716D19"/>
    <w:rsid w:val="00725C33"/>
    <w:rsid w:val="0073121A"/>
    <w:rsid w:val="00735520"/>
    <w:rsid w:val="00780ECE"/>
    <w:rsid w:val="007970E2"/>
    <w:rsid w:val="007C1C24"/>
    <w:rsid w:val="007C7E6D"/>
    <w:rsid w:val="007E4A8C"/>
    <w:rsid w:val="007F7454"/>
    <w:rsid w:val="008001AC"/>
    <w:rsid w:val="00810B5F"/>
    <w:rsid w:val="008465D6"/>
    <w:rsid w:val="00853B9F"/>
    <w:rsid w:val="00865CAF"/>
    <w:rsid w:val="00870613"/>
    <w:rsid w:val="00893943"/>
    <w:rsid w:val="008A5F07"/>
    <w:rsid w:val="008B2C98"/>
    <w:rsid w:val="008B52DE"/>
    <w:rsid w:val="008B5FD8"/>
    <w:rsid w:val="008C6502"/>
    <w:rsid w:val="008E559A"/>
    <w:rsid w:val="008F49EE"/>
    <w:rsid w:val="0091359F"/>
    <w:rsid w:val="0096095A"/>
    <w:rsid w:val="00973EA5"/>
    <w:rsid w:val="009B1BAE"/>
    <w:rsid w:val="009B1CEC"/>
    <w:rsid w:val="009B5957"/>
    <w:rsid w:val="00A14003"/>
    <w:rsid w:val="00A14C41"/>
    <w:rsid w:val="00A233C6"/>
    <w:rsid w:val="00AA0E69"/>
    <w:rsid w:val="00AB0E04"/>
    <w:rsid w:val="00AB2F59"/>
    <w:rsid w:val="00AD79A4"/>
    <w:rsid w:val="00AF069B"/>
    <w:rsid w:val="00B11736"/>
    <w:rsid w:val="00B1510E"/>
    <w:rsid w:val="00B174CC"/>
    <w:rsid w:val="00B3703C"/>
    <w:rsid w:val="00B42D85"/>
    <w:rsid w:val="00B80E60"/>
    <w:rsid w:val="00B81C22"/>
    <w:rsid w:val="00B8621D"/>
    <w:rsid w:val="00B930A5"/>
    <w:rsid w:val="00B962E9"/>
    <w:rsid w:val="00BC68A0"/>
    <w:rsid w:val="00BC7A70"/>
    <w:rsid w:val="00BF5D52"/>
    <w:rsid w:val="00BF6218"/>
    <w:rsid w:val="00BF72A6"/>
    <w:rsid w:val="00C17EA6"/>
    <w:rsid w:val="00C33C33"/>
    <w:rsid w:val="00C82EDF"/>
    <w:rsid w:val="00C852C8"/>
    <w:rsid w:val="00C948C0"/>
    <w:rsid w:val="00CA3DC7"/>
    <w:rsid w:val="00CF7474"/>
    <w:rsid w:val="00D558E3"/>
    <w:rsid w:val="00D55C7E"/>
    <w:rsid w:val="00D5631C"/>
    <w:rsid w:val="00D90C16"/>
    <w:rsid w:val="00DC5B65"/>
    <w:rsid w:val="00DD0022"/>
    <w:rsid w:val="00DD5A81"/>
    <w:rsid w:val="00DF79FB"/>
    <w:rsid w:val="00E00AFC"/>
    <w:rsid w:val="00E044F6"/>
    <w:rsid w:val="00E31700"/>
    <w:rsid w:val="00E34545"/>
    <w:rsid w:val="00E44614"/>
    <w:rsid w:val="00E44D9C"/>
    <w:rsid w:val="00EB7689"/>
    <w:rsid w:val="00EB7AB3"/>
    <w:rsid w:val="00F00147"/>
    <w:rsid w:val="00F00385"/>
    <w:rsid w:val="00F51581"/>
    <w:rsid w:val="00F75FE4"/>
    <w:rsid w:val="00FB0BC6"/>
    <w:rsid w:val="00FD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6548F"/>
  <w15:docId w15:val="{EBB9AB25-3674-48CF-B07F-B3479C17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26" w:right="1426"/>
      <w:jc w:val="center"/>
      <w:outlineLvl w:val="0"/>
    </w:pPr>
    <w:rPr>
      <w:i/>
      <w:iCs/>
      <w:sz w:val="27"/>
      <w:szCs w:val="2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
      <w:ind w:left="1889" w:hanging="360"/>
    </w:pPr>
    <w:rPr>
      <w:rFonts w:ascii="Tahoma" w:eastAsia="Tahoma" w:hAnsi="Tahoma" w:cs="Tahoma"/>
    </w:rPr>
  </w:style>
  <w:style w:type="paragraph" w:customStyle="1" w:styleId="TableParagraph">
    <w:name w:val="Table Paragraph"/>
    <w:basedOn w:val="Normal"/>
    <w:uiPriority w:val="1"/>
    <w:qFormat/>
    <w:pPr>
      <w:spacing w:before="60"/>
    </w:pPr>
  </w:style>
  <w:style w:type="character" w:customStyle="1" w:styleId="apple-converted-space">
    <w:name w:val="apple-converted-space"/>
    <w:basedOn w:val="DefaultParagraphFont"/>
    <w:rsid w:val="00B80E60"/>
  </w:style>
  <w:style w:type="paragraph" w:styleId="NormalWeb">
    <w:name w:val="Normal (Web)"/>
    <w:basedOn w:val="Normal"/>
    <w:uiPriority w:val="99"/>
    <w:semiHidden/>
    <w:unhideWhenUsed/>
    <w:rsid w:val="000077F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1C22"/>
    <w:rPr>
      <w:sz w:val="16"/>
      <w:szCs w:val="16"/>
    </w:rPr>
  </w:style>
  <w:style w:type="paragraph" w:styleId="CommentText">
    <w:name w:val="annotation text"/>
    <w:basedOn w:val="Normal"/>
    <w:link w:val="CommentTextChar"/>
    <w:uiPriority w:val="99"/>
    <w:unhideWhenUsed/>
    <w:rsid w:val="00B81C22"/>
    <w:rPr>
      <w:sz w:val="20"/>
      <w:szCs w:val="20"/>
    </w:rPr>
  </w:style>
  <w:style w:type="character" w:customStyle="1" w:styleId="CommentTextChar">
    <w:name w:val="Comment Text Char"/>
    <w:basedOn w:val="DefaultParagraphFont"/>
    <w:link w:val="CommentText"/>
    <w:uiPriority w:val="99"/>
    <w:rsid w:val="00B81C2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81C22"/>
    <w:rPr>
      <w:b/>
      <w:bCs/>
    </w:rPr>
  </w:style>
  <w:style w:type="character" w:customStyle="1" w:styleId="CommentSubjectChar">
    <w:name w:val="Comment Subject Char"/>
    <w:basedOn w:val="CommentTextChar"/>
    <w:link w:val="CommentSubject"/>
    <w:uiPriority w:val="99"/>
    <w:semiHidden/>
    <w:rsid w:val="00B81C22"/>
    <w:rPr>
      <w:rFonts w:ascii="Arial" w:eastAsia="Arial" w:hAnsi="Arial" w:cs="Arial"/>
      <w:b/>
      <w:bCs/>
      <w:sz w:val="20"/>
      <w:szCs w:val="20"/>
    </w:rPr>
  </w:style>
  <w:style w:type="paragraph" w:styleId="BalloonText">
    <w:name w:val="Balloon Text"/>
    <w:basedOn w:val="Normal"/>
    <w:link w:val="BalloonTextChar"/>
    <w:uiPriority w:val="99"/>
    <w:semiHidden/>
    <w:unhideWhenUsed/>
    <w:rsid w:val="00427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82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7689">
      <w:bodyDiv w:val="1"/>
      <w:marLeft w:val="0"/>
      <w:marRight w:val="0"/>
      <w:marTop w:val="0"/>
      <w:marBottom w:val="0"/>
      <w:divBdr>
        <w:top w:val="none" w:sz="0" w:space="0" w:color="auto"/>
        <w:left w:val="none" w:sz="0" w:space="0" w:color="auto"/>
        <w:bottom w:val="none" w:sz="0" w:space="0" w:color="auto"/>
        <w:right w:val="none" w:sz="0" w:space="0" w:color="auto"/>
      </w:divBdr>
    </w:div>
    <w:div w:id="738401604">
      <w:bodyDiv w:val="1"/>
      <w:marLeft w:val="0"/>
      <w:marRight w:val="0"/>
      <w:marTop w:val="0"/>
      <w:marBottom w:val="0"/>
      <w:divBdr>
        <w:top w:val="none" w:sz="0" w:space="0" w:color="auto"/>
        <w:left w:val="none" w:sz="0" w:space="0" w:color="auto"/>
        <w:bottom w:val="none" w:sz="0" w:space="0" w:color="auto"/>
        <w:right w:val="none" w:sz="0" w:space="0" w:color="auto"/>
      </w:divBdr>
      <w:divsChild>
        <w:div w:id="371275294">
          <w:marLeft w:val="0"/>
          <w:marRight w:val="0"/>
          <w:marTop w:val="0"/>
          <w:marBottom w:val="0"/>
          <w:divBdr>
            <w:top w:val="none" w:sz="0" w:space="0" w:color="auto"/>
            <w:left w:val="none" w:sz="0" w:space="0" w:color="auto"/>
            <w:bottom w:val="none" w:sz="0" w:space="0" w:color="auto"/>
            <w:right w:val="none" w:sz="0" w:space="0" w:color="auto"/>
          </w:divBdr>
          <w:divsChild>
            <w:div w:id="1667054660">
              <w:marLeft w:val="0"/>
              <w:marRight w:val="0"/>
              <w:marTop w:val="0"/>
              <w:marBottom w:val="0"/>
              <w:divBdr>
                <w:top w:val="none" w:sz="0" w:space="0" w:color="auto"/>
                <w:left w:val="none" w:sz="0" w:space="0" w:color="auto"/>
                <w:bottom w:val="none" w:sz="0" w:space="0" w:color="auto"/>
                <w:right w:val="none" w:sz="0" w:space="0" w:color="auto"/>
              </w:divBdr>
              <w:divsChild>
                <w:div w:id="3753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West Tisbury Aid for ADUs Program Guidelines.docx</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West Tisbury Aid for ADUs Program Guidelines.docx</dc:title>
  <dc:creator>User</dc:creator>
  <cp:lastModifiedBy>Afford House</cp:lastModifiedBy>
  <cp:revision>8</cp:revision>
  <cp:lastPrinted>2023-08-01T21:42:00Z</cp:lastPrinted>
  <dcterms:created xsi:type="dcterms:W3CDTF">2023-08-01T21:27:00Z</dcterms:created>
  <dcterms:modified xsi:type="dcterms:W3CDTF">2023-09-11T20:07:00Z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2023-02-25T00:00:00Z</vt:filetime>
  </property>
  <property fmtid="{D5CDD505-2E9C-101B-9397-08002B2CF9AE}" pid="3" name="Creator">
    <vt:lpwstr>Word</vt:lpwstr>
  </property>
  <property fmtid="{D5CDD505-2E9C-101B-9397-08002B2CF9AE}" pid="4" name="LastSaved">
    <vt:filetime>2023-02-27T00:00:00Z</vt:filetime>
  </property>
  <property fmtid="{D5CDD505-2E9C-101B-9397-08002B2CF9AE}" pid="5" name="Producer">
    <vt:lpwstr>macOS Version 13.0 (Build 22A380) Quartz PDFContext, AppendMode 1.1</vt:lpwstr>
  </property>
</Properties>
</file>